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CFD" w:rsidRPr="007C1C4D" w:rsidRDefault="00484CFD" w:rsidP="007C1C4D">
      <w:pPr>
        <w:jc w:val="center"/>
        <w:rPr>
          <w:rFonts w:ascii="Times New Roman" w:hAnsi="Times New Roman" w:cs="Times New Roman"/>
          <w:b/>
          <w:sz w:val="24"/>
          <w:szCs w:val="24"/>
        </w:rPr>
      </w:pPr>
      <w:r w:rsidRPr="007C1C4D">
        <w:rPr>
          <w:rFonts w:ascii="Times New Roman" w:hAnsi="Times New Roman" w:cs="Times New Roman"/>
          <w:b/>
          <w:sz w:val="24"/>
          <w:szCs w:val="24"/>
        </w:rPr>
        <w:t>EFFECT OF TISSUE PRESERVATION CHEMICALS ON DECOMPOSITION IN DIFFERENT SOIL TYPES</w:t>
      </w:r>
    </w:p>
    <w:p w:rsidR="00484CFD" w:rsidRPr="007C1C4D" w:rsidRDefault="00484CFD" w:rsidP="007C1C4D">
      <w:pPr>
        <w:rPr>
          <w:rFonts w:ascii="Times New Roman" w:hAnsi="Times New Roman" w:cs="Times New Roman"/>
          <w:sz w:val="24"/>
          <w:szCs w:val="24"/>
        </w:rPr>
      </w:pPr>
    </w:p>
    <w:p w:rsidR="00484CFD" w:rsidRPr="007C1C4D" w:rsidRDefault="00484CFD" w:rsidP="007C1C4D">
      <w:pPr>
        <w:jc w:val="center"/>
        <w:rPr>
          <w:rFonts w:ascii="Times New Roman" w:hAnsi="Times New Roman" w:cs="Times New Roman"/>
          <w:b/>
          <w:sz w:val="24"/>
          <w:szCs w:val="24"/>
        </w:rPr>
      </w:pPr>
      <w:r w:rsidRPr="007C1C4D">
        <w:rPr>
          <w:rFonts w:ascii="Times New Roman" w:hAnsi="Times New Roman" w:cs="Times New Roman"/>
          <w:b/>
          <w:sz w:val="24"/>
          <w:szCs w:val="24"/>
        </w:rPr>
        <w:t>ABSTRACT</w:t>
      </w:r>
    </w:p>
    <w:p w:rsidR="007C1C4D" w:rsidRPr="007C1C4D" w:rsidRDefault="007C1C4D" w:rsidP="007C1C4D">
      <w:pPr>
        <w:jc w:val="both"/>
        <w:rPr>
          <w:rFonts w:ascii="Times New Roman" w:hAnsi="Times New Roman" w:cs="Times New Roman"/>
          <w:sz w:val="24"/>
          <w:szCs w:val="24"/>
        </w:rPr>
      </w:pPr>
      <w:r w:rsidRPr="007C1C4D">
        <w:rPr>
          <w:rFonts w:ascii="Times New Roman" w:hAnsi="Times New Roman" w:cs="Times New Roman"/>
          <w:sz w:val="24"/>
          <w:szCs w:val="24"/>
        </w:rPr>
        <w:t xml:space="preserve">Forensic </w:t>
      </w:r>
      <w:proofErr w:type="spellStart"/>
      <w:r w:rsidRPr="007C1C4D">
        <w:rPr>
          <w:rFonts w:ascii="Times New Roman" w:hAnsi="Times New Roman" w:cs="Times New Roman"/>
          <w:sz w:val="24"/>
          <w:szCs w:val="24"/>
        </w:rPr>
        <w:t>taphonomy</w:t>
      </w:r>
      <w:proofErr w:type="spellEnd"/>
      <w:r w:rsidRPr="007C1C4D">
        <w:rPr>
          <w:rFonts w:ascii="Times New Roman" w:hAnsi="Times New Roman" w:cs="Times New Roman"/>
          <w:sz w:val="24"/>
          <w:szCs w:val="24"/>
        </w:rPr>
        <w:t xml:space="preserve"> involves varied range of factors- decomposition processes, chemical and biological interactions with cadavers, and the chronology of events preceding death, which contribute to reconstruction of events and estimation of post mortem interval (PMI). This research aimed to assess the quality of DNA extracted from embalmed tissues of </w:t>
      </w:r>
      <w:proofErr w:type="spellStart"/>
      <w:r w:rsidRPr="007C1C4D">
        <w:rPr>
          <w:rFonts w:ascii="Times New Roman" w:hAnsi="Times New Roman" w:cs="Times New Roman"/>
          <w:i/>
          <w:sz w:val="24"/>
          <w:szCs w:val="24"/>
        </w:rPr>
        <w:t>Sus</w:t>
      </w:r>
      <w:proofErr w:type="spellEnd"/>
      <w:r w:rsidRPr="007C1C4D">
        <w:rPr>
          <w:rFonts w:ascii="Times New Roman" w:hAnsi="Times New Roman" w:cs="Times New Roman"/>
          <w:i/>
          <w:sz w:val="24"/>
          <w:szCs w:val="24"/>
        </w:rPr>
        <w:t xml:space="preserve"> </w:t>
      </w:r>
      <w:proofErr w:type="spellStart"/>
      <w:r w:rsidRPr="007C1C4D">
        <w:rPr>
          <w:rFonts w:ascii="Times New Roman" w:hAnsi="Times New Roman" w:cs="Times New Roman"/>
          <w:i/>
          <w:sz w:val="24"/>
          <w:szCs w:val="24"/>
        </w:rPr>
        <w:t>domesticus</w:t>
      </w:r>
      <w:proofErr w:type="spellEnd"/>
      <w:r w:rsidRPr="007C1C4D">
        <w:rPr>
          <w:rFonts w:ascii="Times New Roman" w:hAnsi="Times New Roman" w:cs="Times New Roman"/>
          <w:i/>
          <w:sz w:val="24"/>
          <w:szCs w:val="24"/>
        </w:rPr>
        <w:t xml:space="preserve"> </w:t>
      </w:r>
      <w:r w:rsidRPr="007C1C4D">
        <w:rPr>
          <w:rFonts w:ascii="Times New Roman" w:hAnsi="Times New Roman" w:cs="Times New Roman"/>
          <w:sz w:val="24"/>
          <w:szCs w:val="24"/>
        </w:rPr>
        <w:t xml:space="preserve">buried in different soils and the soil enzyme quality after 1yr. </w:t>
      </w:r>
      <w:proofErr w:type="spellStart"/>
      <w:r w:rsidRPr="007C1C4D">
        <w:rPr>
          <w:rFonts w:ascii="Times New Roman" w:hAnsi="Times New Roman" w:cs="Times New Roman"/>
          <w:i/>
          <w:sz w:val="24"/>
          <w:szCs w:val="24"/>
        </w:rPr>
        <w:t>Sus</w:t>
      </w:r>
      <w:proofErr w:type="spellEnd"/>
      <w:r w:rsidRPr="007C1C4D">
        <w:rPr>
          <w:rFonts w:ascii="Times New Roman" w:hAnsi="Times New Roman" w:cs="Times New Roman"/>
          <w:i/>
          <w:sz w:val="24"/>
          <w:szCs w:val="24"/>
        </w:rPr>
        <w:t xml:space="preserve"> </w:t>
      </w:r>
      <w:proofErr w:type="spellStart"/>
      <w:r w:rsidRPr="007C1C4D">
        <w:rPr>
          <w:rFonts w:ascii="Times New Roman" w:hAnsi="Times New Roman" w:cs="Times New Roman"/>
          <w:i/>
          <w:sz w:val="24"/>
          <w:szCs w:val="24"/>
        </w:rPr>
        <w:t>domesticus</w:t>
      </w:r>
      <w:proofErr w:type="spellEnd"/>
      <w:r w:rsidRPr="007C1C4D">
        <w:rPr>
          <w:rFonts w:ascii="Times New Roman" w:hAnsi="Times New Roman" w:cs="Times New Roman"/>
          <w:sz w:val="24"/>
          <w:szCs w:val="24"/>
        </w:rPr>
        <w:t xml:space="preserve"> limbs (n=36) were randomly allocated into three groups (A-C) of, three treatment samples and one control sample. Before burial, </w:t>
      </w:r>
      <w:proofErr w:type="gramStart"/>
      <w:r w:rsidRPr="007C1C4D">
        <w:rPr>
          <w:rFonts w:ascii="Times New Roman" w:hAnsi="Times New Roman" w:cs="Times New Roman"/>
          <w:sz w:val="24"/>
          <w:szCs w:val="24"/>
        </w:rPr>
        <w:t>each</w:t>
      </w:r>
      <w:proofErr w:type="gramEnd"/>
      <w:r w:rsidRPr="007C1C4D">
        <w:rPr>
          <w:rFonts w:ascii="Times New Roman" w:hAnsi="Times New Roman" w:cs="Times New Roman"/>
          <w:sz w:val="24"/>
          <w:szCs w:val="24"/>
        </w:rPr>
        <w:t xml:space="preserve"> sample was treated in either 10% formaldehyde, absolute methanol, or 50% Pine oil for 24hr except the control samples. The limbs were buried in 36 simulated graves containing clay, sandy, or loamy soil types. </w:t>
      </w:r>
      <w:smartTag w:uri="urn:schemas-microsoft-com:office:smarttags" w:element="stockticker">
        <w:r w:rsidRPr="007C1C4D">
          <w:rPr>
            <w:rFonts w:ascii="Times New Roman" w:hAnsi="Times New Roman" w:cs="Times New Roman"/>
            <w:sz w:val="24"/>
            <w:szCs w:val="24"/>
          </w:rPr>
          <w:t>DNA</w:t>
        </w:r>
      </w:smartTag>
      <w:r w:rsidRPr="007C1C4D">
        <w:rPr>
          <w:rFonts w:ascii="Times New Roman" w:hAnsi="Times New Roman" w:cs="Times New Roman"/>
          <w:sz w:val="24"/>
          <w:szCs w:val="24"/>
        </w:rPr>
        <w:t xml:space="preserve"> quality was assessed by extracting and quantifying DNA from the individual samples. The rate of decomposition was evaluated using modified qualitative decomposition analysis. Biochemical enzyme assays were conducted on the soil from each grave. All the buried limbs experienced weight loss. The formaldehyde preserved samples exhibited significant increase (p≤0.01) in soil urease levels. The control grave soils showed significantly higher (p≤0.01) alkaline phosphatase, dehydrogenase, and calcium carbonate values compared to the experimental grave soils. The experimental samples demonstrated a significant decrease (p≤0.01) in DNA concentration and purity compared to the control groups. The results showed that the embalming treatment altered the relationship between organic matter decomposition and soil biochemical properties. When conducting investigations, it’s important to consider various factors in determining the PMI. These factors include the characteristics of the grave soil, the soil biochemical properties, plus any pre-mortem exposure to embalming chemicals. Considering these factors, investigators can effectively estimate PMI, which is crucial in forensic analysis and establishing the timeline of events surrounding a crime.</w:t>
      </w: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b/>
          <w:sz w:val="24"/>
          <w:szCs w:val="24"/>
        </w:rPr>
        <w:t>Keywords</w:t>
      </w:r>
      <w:r w:rsidRPr="007C1C4D">
        <w:rPr>
          <w:rFonts w:ascii="Times New Roman" w:hAnsi="Times New Roman" w:cs="Times New Roman"/>
          <w:sz w:val="24"/>
          <w:szCs w:val="24"/>
        </w:rPr>
        <w:t xml:space="preserve">: Forensic </w:t>
      </w:r>
      <w:proofErr w:type="spellStart"/>
      <w:r w:rsidRPr="007C1C4D">
        <w:rPr>
          <w:rFonts w:ascii="Times New Roman" w:hAnsi="Times New Roman" w:cs="Times New Roman"/>
          <w:sz w:val="24"/>
          <w:szCs w:val="24"/>
        </w:rPr>
        <w:t>Taphonomy</w:t>
      </w:r>
      <w:proofErr w:type="spellEnd"/>
      <w:r w:rsidRPr="007C1C4D">
        <w:rPr>
          <w:rFonts w:ascii="Times New Roman" w:hAnsi="Times New Roman" w:cs="Times New Roman"/>
          <w:sz w:val="24"/>
          <w:szCs w:val="24"/>
        </w:rPr>
        <w:t xml:space="preserve">, Post-mortem Interval (PMI), Embalming, Decomposition, Grave Soil, Biochemical Properties. </w:t>
      </w:r>
    </w:p>
    <w:p w:rsidR="00484CFD" w:rsidRPr="007C1C4D" w:rsidRDefault="00484CFD" w:rsidP="007C1C4D">
      <w:pPr>
        <w:rPr>
          <w:rFonts w:ascii="Times New Roman" w:hAnsi="Times New Roman" w:cs="Times New Roman"/>
          <w:b/>
          <w:sz w:val="24"/>
          <w:szCs w:val="24"/>
        </w:rPr>
      </w:pPr>
    </w:p>
    <w:p w:rsidR="00484CFD" w:rsidRPr="007C1C4D" w:rsidRDefault="00484CFD" w:rsidP="007C1C4D">
      <w:pPr>
        <w:pStyle w:val="ListParagraph"/>
        <w:numPr>
          <w:ilvl w:val="0"/>
          <w:numId w:val="1"/>
        </w:numPr>
        <w:rPr>
          <w:rFonts w:ascii="Times New Roman" w:hAnsi="Times New Roman" w:cs="Times New Roman"/>
          <w:b/>
          <w:sz w:val="24"/>
          <w:szCs w:val="24"/>
        </w:rPr>
      </w:pPr>
      <w:r w:rsidRPr="007C1C4D">
        <w:rPr>
          <w:rFonts w:ascii="Times New Roman" w:hAnsi="Times New Roman" w:cs="Times New Roman"/>
          <w:b/>
          <w:sz w:val="24"/>
          <w:szCs w:val="24"/>
        </w:rPr>
        <w:t>INTRODUCTION</w:t>
      </w: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sz w:val="24"/>
          <w:szCs w:val="24"/>
        </w:rPr>
        <w:t xml:space="preserve">Decomposition is a natural phenomenon that holds significant importance in the energy cycling process of ecosystems. Through human and animal studies, researchers have gained extensive knowledge regarding the disintegration of soft tissues and alteration of hard tissues, shedding light on the variability and progression of decomposition. These studies have uncovered numerous factors that influence the nature and timing of this process. Temperature and the specific environment (e.g., surface, buried, aquatic) have traditionally been recognized as crucial considerations. However, it has become evident that various additional factors exert influence. Soil conditions, moisture levels, body composition, overall body condition, the presence of clothing or enclosures, funerary </w:t>
      </w:r>
      <w:r w:rsidRPr="007C1C4D">
        <w:rPr>
          <w:rFonts w:ascii="Times New Roman" w:hAnsi="Times New Roman" w:cs="Times New Roman"/>
          <w:sz w:val="24"/>
          <w:szCs w:val="24"/>
        </w:rPr>
        <w:lastRenderedPageBreak/>
        <w:t xml:space="preserve">treatments, and various other elements have all been found to impact the decomposition process. Accurate assessment of the post-mortem interval (PMI) and understanding post-mortem events associated with criminal activities require a comprehensive understanding of these factors and their interplay </w:t>
      </w:r>
      <w:r w:rsidRPr="007C1C4D">
        <w:rPr>
          <w:rFonts w:ascii="Times New Roman" w:hAnsi="Times New Roman" w:cs="Times New Roman"/>
          <w:noProof/>
          <w:sz w:val="24"/>
          <w:szCs w:val="24"/>
        </w:rPr>
        <w:t>(Ubelaker, 2018)</w:t>
      </w:r>
      <w:r w:rsidRPr="007C1C4D">
        <w:rPr>
          <w:rFonts w:ascii="Times New Roman" w:hAnsi="Times New Roman" w:cs="Times New Roman"/>
          <w:sz w:val="24"/>
          <w:szCs w:val="24"/>
        </w:rPr>
        <w:t>.</w:t>
      </w:r>
      <w:r w:rsidRPr="007C1C4D">
        <w:rPr>
          <w:rFonts w:ascii="Times New Roman" w:hAnsi="Times New Roman" w:cs="Times New Roman"/>
        </w:rPr>
        <w:t xml:space="preserve"> </w:t>
      </w:r>
      <w:r w:rsidRPr="007C1C4D">
        <w:rPr>
          <w:rFonts w:ascii="Times New Roman" w:hAnsi="Times New Roman" w:cs="Times New Roman"/>
          <w:sz w:val="24"/>
          <w:szCs w:val="24"/>
        </w:rPr>
        <w:t xml:space="preserve">There is a growing demand to expand the current understanding of forensic </w:t>
      </w:r>
      <w:proofErr w:type="spellStart"/>
      <w:r w:rsidRPr="007C1C4D">
        <w:rPr>
          <w:rFonts w:ascii="Times New Roman" w:hAnsi="Times New Roman" w:cs="Times New Roman"/>
          <w:sz w:val="24"/>
          <w:szCs w:val="24"/>
        </w:rPr>
        <w:t>taphonomy</w:t>
      </w:r>
      <w:proofErr w:type="spellEnd"/>
      <w:r w:rsidRPr="007C1C4D">
        <w:rPr>
          <w:rFonts w:ascii="Times New Roman" w:hAnsi="Times New Roman" w:cs="Times New Roman"/>
          <w:sz w:val="24"/>
          <w:szCs w:val="24"/>
        </w:rPr>
        <w:t>, particularly regarding the dynamics of tissue decomposition within terrestrial ecosystems and tropical climatic conditions found in Sub-Saharan Africa and other regions across the globe. This need arises due to the alarming rise in incidents of violent murders, genocide, ethnic and inter-tribal mass killings, where the true intentions behind these crimes are often concealed through the use of embalming techniques and burial in shallow clandestine mass graves.</w:t>
      </w: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sz w:val="24"/>
          <w:szCs w:val="24"/>
        </w:rPr>
        <w:t xml:space="preserve">In order to accurately estimate the PMI and identify potential suspects, research efforts must be directed towards filling the knowledge gaps in this field. The unique environmental and climatic conditions of these regions necessitate a specific focus on understanding the decomposition process and associated factors within this context. By conducting thorough research, investigators can enhance their ability to accurately determine PMI, unravel the circumstances surrounding these heinous crimes, and bring the perpetrators to justice. </w:t>
      </w:r>
    </w:p>
    <w:p w:rsidR="00484CFD" w:rsidRPr="007C1C4D" w:rsidRDefault="00484CFD" w:rsidP="007C1C4D">
      <w:pPr>
        <w:spacing w:before="240" w:after="0"/>
        <w:jc w:val="both"/>
        <w:rPr>
          <w:rFonts w:ascii="Times New Roman" w:hAnsi="Times New Roman" w:cs="Times New Roman"/>
          <w:sz w:val="24"/>
          <w:szCs w:val="24"/>
        </w:rPr>
      </w:pPr>
      <w:r w:rsidRPr="007C1C4D">
        <w:rPr>
          <w:rFonts w:ascii="Times New Roman" w:hAnsi="Times New Roman" w:cs="Times New Roman"/>
          <w:sz w:val="24"/>
          <w:szCs w:val="24"/>
        </w:rPr>
        <w:t xml:space="preserve">The influence of soil particle size on the decomposition process is widely recognized. Coarse-textured soils, characterized by larger particles, have been found to impede or significantly reduce decomposition due to limited gas diffusion through the soil matrix. In such soil conditions, the decomposition process can be either completely blocked or reduced to minimal levels </w:t>
      </w:r>
      <w:r w:rsidRPr="007C1C4D">
        <w:rPr>
          <w:rFonts w:ascii="Times New Roman" w:hAnsi="Times New Roman" w:cs="Times New Roman"/>
          <w:noProof/>
          <w:sz w:val="24"/>
          <w:szCs w:val="24"/>
        </w:rPr>
        <w:t>(Tibbett et al., 2004)</w:t>
      </w:r>
      <w:r w:rsidRPr="007C1C4D">
        <w:rPr>
          <w:rFonts w:ascii="Times New Roman" w:hAnsi="Times New Roman" w:cs="Times New Roman"/>
          <w:sz w:val="24"/>
          <w:szCs w:val="24"/>
        </w:rPr>
        <w:t xml:space="preserve">. Tissue embalming or preservation refers to the practice of injecting chemical substances into the body of a deceased individual following death with the aim of preventing or slowing down the natural process of decay. By introducing these chemicals, the decomposition of tissues is inhibited, allowing for the preservation of the body for an extended period of time. This technique is commonly used in mortuary practices, funeral services, and forensic investigations to temporarily maintain the physical appearance of the deceased and facilitate various post-mortem procedures </w:t>
      </w:r>
      <w:r w:rsidRPr="007C1C4D">
        <w:rPr>
          <w:rFonts w:ascii="Times New Roman" w:hAnsi="Times New Roman" w:cs="Times New Roman"/>
          <w:noProof/>
          <w:sz w:val="24"/>
          <w:szCs w:val="24"/>
        </w:rPr>
        <w:t>(Balta et al., 2019)</w:t>
      </w:r>
      <w:r w:rsidRPr="007C1C4D">
        <w:rPr>
          <w:rFonts w:ascii="Times New Roman" w:hAnsi="Times New Roman" w:cs="Times New Roman"/>
          <w:sz w:val="24"/>
          <w:szCs w:val="24"/>
        </w:rPr>
        <w:t xml:space="preserve">. After death, cellular decay sets in rapidly, leading to the quick deterioration of cells and causing oxidative and hydrolytic damage to DNA. To counteract this process, embalming techniques are employed to preserve tissues. The preservation is achieved by utilizing fixatives that trigger molecular cross-linking within the tissues, thereby slowing down the decay process. The cross-linking induced by the fixatives helps stabilize cellular structures and minimizes the extent of DNA damage. In this way, embalming serves as a means to preserve tissues and maintain the integrity of DNA molecules, allowing for potential forensic analysis or other investigative procedures that rely on DNA evidence </w:t>
      </w:r>
      <w:r w:rsidRPr="007C1C4D">
        <w:rPr>
          <w:rFonts w:ascii="Times New Roman" w:hAnsi="Times New Roman" w:cs="Times New Roman"/>
          <w:noProof/>
          <w:sz w:val="24"/>
          <w:szCs w:val="24"/>
        </w:rPr>
        <w:t xml:space="preserve">(Gielda </w:t>
      </w:r>
      <w:r w:rsidR="007C1C4D" w:rsidRPr="007C1C4D">
        <w:rPr>
          <w:rFonts w:ascii="Times New Roman" w:hAnsi="Times New Roman" w:cs="Times New Roman"/>
          <w:noProof/>
          <w:sz w:val="24"/>
          <w:szCs w:val="24"/>
        </w:rPr>
        <w:t>and</w:t>
      </w:r>
      <w:r w:rsidRPr="007C1C4D">
        <w:rPr>
          <w:rFonts w:ascii="Times New Roman" w:hAnsi="Times New Roman" w:cs="Times New Roman"/>
          <w:noProof/>
          <w:sz w:val="24"/>
          <w:szCs w:val="24"/>
        </w:rPr>
        <w:t xml:space="preserve"> Rigg, 2017)</w:t>
      </w:r>
      <w:r w:rsidRPr="007C1C4D">
        <w:rPr>
          <w:rFonts w:ascii="Times New Roman" w:hAnsi="Times New Roman" w:cs="Times New Roman"/>
          <w:sz w:val="24"/>
          <w:szCs w:val="24"/>
        </w:rPr>
        <w:t xml:space="preserve">. The primary objective of embalming is to ensure the preservation of both hard and soft bodily tissues by preventing putrefaction, disruptions, and infestation by insects and maggots. Various chemical substances are utilized in the embalming solution to achieve these goals. These substances include formaldehyde, </w:t>
      </w:r>
      <w:proofErr w:type="spellStart"/>
      <w:r w:rsidRPr="007C1C4D">
        <w:rPr>
          <w:rFonts w:ascii="Times New Roman" w:hAnsi="Times New Roman" w:cs="Times New Roman"/>
          <w:sz w:val="24"/>
          <w:szCs w:val="24"/>
        </w:rPr>
        <w:t>glutaraldehyde</w:t>
      </w:r>
      <w:proofErr w:type="spellEnd"/>
      <w:r w:rsidRPr="007C1C4D">
        <w:rPr>
          <w:rFonts w:ascii="Times New Roman" w:hAnsi="Times New Roman" w:cs="Times New Roman"/>
          <w:sz w:val="24"/>
          <w:szCs w:val="24"/>
        </w:rPr>
        <w:t xml:space="preserve">, phenol, glycerin, </w:t>
      </w:r>
      <w:proofErr w:type="spellStart"/>
      <w:r w:rsidRPr="007C1C4D">
        <w:rPr>
          <w:rFonts w:ascii="Times New Roman" w:hAnsi="Times New Roman" w:cs="Times New Roman"/>
          <w:sz w:val="24"/>
          <w:szCs w:val="24"/>
        </w:rPr>
        <w:t>bronopol</w:t>
      </w:r>
      <w:proofErr w:type="spellEnd"/>
      <w:r w:rsidRPr="007C1C4D">
        <w:rPr>
          <w:rFonts w:ascii="Times New Roman" w:hAnsi="Times New Roman" w:cs="Times New Roman"/>
          <w:sz w:val="24"/>
          <w:szCs w:val="24"/>
        </w:rPr>
        <w:t xml:space="preserve">, ethanol, glycol, as well as natural extracts like pine oil, cedar wood oil, </w:t>
      </w:r>
      <w:proofErr w:type="spellStart"/>
      <w:r w:rsidRPr="007C1C4D">
        <w:rPr>
          <w:rFonts w:ascii="Times New Roman" w:hAnsi="Times New Roman" w:cs="Times New Roman"/>
          <w:sz w:val="24"/>
          <w:szCs w:val="24"/>
        </w:rPr>
        <w:t>natron</w:t>
      </w:r>
      <w:proofErr w:type="spellEnd"/>
      <w:r w:rsidRPr="007C1C4D">
        <w:rPr>
          <w:rFonts w:ascii="Times New Roman" w:hAnsi="Times New Roman" w:cs="Times New Roman"/>
          <w:sz w:val="24"/>
          <w:szCs w:val="24"/>
        </w:rPr>
        <w:t>, myrrh, vanillin, and others. The combination of these chemicals and natural extracts helps in the process of tissue preservation by inhibiting decomposition, reducing microbial growth, and providing a barrier against insect activity (</w:t>
      </w:r>
      <w:proofErr w:type="spellStart"/>
      <w:r w:rsidRPr="007C1C4D">
        <w:rPr>
          <w:rFonts w:ascii="Times New Roman" w:hAnsi="Times New Roman" w:cs="Times New Roman"/>
          <w:sz w:val="24"/>
          <w:szCs w:val="24"/>
        </w:rPr>
        <w:t>Balta</w:t>
      </w:r>
      <w:proofErr w:type="spellEnd"/>
      <w:r w:rsidRPr="007C1C4D">
        <w:rPr>
          <w:rFonts w:ascii="Times New Roman" w:hAnsi="Times New Roman" w:cs="Times New Roman"/>
          <w:sz w:val="24"/>
          <w:szCs w:val="24"/>
        </w:rPr>
        <w:t xml:space="preserve"> et al., 2019).</w:t>
      </w: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sz w:val="24"/>
          <w:szCs w:val="24"/>
        </w:rPr>
        <w:lastRenderedPageBreak/>
        <w:t xml:space="preserve">In the field of forensic entomology and </w:t>
      </w:r>
      <w:proofErr w:type="spellStart"/>
      <w:r w:rsidRPr="007C1C4D">
        <w:rPr>
          <w:rFonts w:ascii="Times New Roman" w:hAnsi="Times New Roman" w:cs="Times New Roman"/>
          <w:sz w:val="24"/>
          <w:szCs w:val="24"/>
        </w:rPr>
        <w:t>taphonomy</w:t>
      </w:r>
      <w:proofErr w:type="spellEnd"/>
      <w:r w:rsidRPr="007C1C4D">
        <w:rPr>
          <w:rFonts w:ascii="Times New Roman" w:hAnsi="Times New Roman" w:cs="Times New Roman"/>
          <w:sz w:val="24"/>
          <w:szCs w:val="24"/>
        </w:rPr>
        <w:t xml:space="preserve">, a majority of studies on decomposition have relied on non-human cadavers. In the 1980s, a recommendation was made to use domestic pig cadavers as analogues for human cadavers in forensic entomology. As a result, pigs have become the most commonly utilized model cadavers in forensic sciences. The use of pig cadavers has significantly contributed to our understanding of decomposition processes in large vertebrate cadavers within various environments, seasons, and under different ante- or postmortem conditions. Pig cadavers have played a crucial role in demonstrating the feasibility and effectiveness of several new or established forensic techniques. They have helped researchers assess and refine methods for estimating the post-mortem interval, understanding decomposition patterns, and studying the effects of various factors on the decay process. The establishment of outdoor human </w:t>
      </w:r>
      <w:proofErr w:type="spellStart"/>
      <w:r w:rsidRPr="007C1C4D">
        <w:rPr>
          <w:rFonts w:ascii="Times New Roman" w:hAnsi="Times New Roman" w:cs="Times New Roman"/>
          <w:sz w:val="24"/>
          <w:szCs w:val="24"/>
        </w:rPr>
        <w:t>taphonomy</w:t>
      </w:r>
      <w:proofErr w:type="spellEnd"/>
      <w:r w:rsidRPr="007C1C4D">
        <w:rPr>
          <w:rFonts w:ascii="Times New Roman" w:hAnsi="Times New Roman" w:cs="Times New Roman"/>
          <w:sz w:val="24"/>
          <w:szCs w:val="24"/>
        </w:rPr>
        <w:t xml:space="preserve"> facilities has further facilitated experimental comparisons between pig and human cadavers. These facilities have provided the opportunity to directly observe and compare the decomposition processes and associated changes in both pig and human remains under controlled conditions. This has greatly enhanced our knowledge and allowed for more accurate interpretations in forensic investigations </w:t>
      </w:r>
      <w:r w:rsidRPr="007C1C4D">
        <w:rPr>
          <w:rFonts w:ascii="Times New Roman" w:hAnsi="Times New Roman" w:cs="Times New Roman"/>
          <w:noProof/>
          <w:sz w:val="24"/>
          <w:szCs w:val="24"/>
        </w:rPr>
        <w:t>(Matuszewski et al., 2020)</w:t>
      </w:r>
      <w:r w:rsidRPr="007C1C4D">
        <w:rPr>
          <w:rFonts w:ascii="Times New Roman" w:hAnsi="Times New Roman" w:cs="Times New Roman"/>
          <w:sz w:val="24"/>
          <w:szCs w:val="24"/>
        </w:rPr>
        <w:t xml:space="preserve">. Burials are a frequent way for disposing of human remains in homicide cases, and many of them are secret or close to the surface. The decomposing remains will have an impact on the surrounding soil, similar to surface decomposition, though with subterranean burial, the impact on the body from the soil environment is larger. Burial is one of the strategies that can be utilized to keep the body hidden from view </w:t>
      </w:r>
      <w:r w:rsidRPr="007C1C4D">
        <w:rPr>
          <w:rFonts w:ascii="Times New Roman" w:hAnsi="Times New Roman" w:cs="Times New Roman"/>
          <w:noProof/>
          <w:sz w:val="24"/>
          <w:szCs w:val="24"/>
        </w:rPr>
        <w:t>(Enwere, 2008)</w:t>
      </w:r>
      <w:r w:rsidRPr="007C1C4D">
        <w:rPr>
          <w:rFonts w:ascii="Times New Roman" w:hAnsi="Times New Roman" w:cs="Times New Roman"/>
          <w:sz w:val="24"/>
          <w:szCs w:val="24"/>
        </w:rPr>
        <w:t xml:space="preserve">. The depth of this type of shallow clandestine cemetery is usually between 0.3 and 0.7 m, as opposed to 1.2 to 1.4 m in a legitimate graveyard </w:t>
      </w:r>
      <w:r w:rsidRPr="007C1C4D">
        <w:rPr>
          <w:rFonts w:ascii="Times New Roman" w:hAnsi="Times New Roman" w:cs="Times New Roman"/>
          <w:noProof/>
          <w:sz w:val="24"/>
          <w:szCs w:val="24"/>
        </w:rPr>
        <w:t xml:space="preserve">(Prangnell </w:t>
      </w:r>
      <w:r w:rsidR="007C1C4D" w:rsidRPr="007C1C4D">
        <w:rPr>
          <w:rFonts w:ascii="Times New Roman" w:hAnsi="Times New Roman" w:cs="Times New Roman"/>
          <w:noProof/>
          <w:sz w:val="24"/>
          <w:szCs w:val="24"/>
        </w:rPr>
        <w:t>and</w:t>
      </w:r>
      <w:r w:rsidRPr="007C1C4D">
        <w:rPr>
          <w:rFonts w:ascii="Times New Roman" w:hAnsi="Times New Roman" w:cs="Times New Roman"/>
          <w:noProof/>
          <w:sz w:val="24"/>
          <w:szCs w:val="24"/>
        </w:rPr>
        <w:t xml:space="preserve"> McGowan, 2009)</w:t>
      </w:r>
      <w:r w:rsidRPr="007C1C4D">
        <w:rPr>
          <w:rFonts w:ascii="Times New Roman" w:hAnsi="Times New Roman" w:cs="Times New Roman"/>
          <w:sz w:val="24"/>
          <w:szCs w:val="24"/>
        </w:rPr>
        <w:t xml:space="preserve">. </w:t>
      </w: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sz w:val="24"/>
          <w:szCs w:val="24"/>
        </w:rPr>
        <w:t xml:space="preserve">Furthermore, in criminal cases where there is a lack of reliable witnesses, positive DNA identification, or fingerprints, forensic soil analysis can be utilized by investigators to help narrow down their investigation to a particular individual or geographic area </w:t>
      </w:r>
      <w:r w:rsidRPr="007C1C4D">
        <w:rPr>
          <w:rFonts w:ascii="Times New Roman" w:hAnsi="Times New Roman" w:cs="Times New Roman"/>
          <w:noProof/>
          <w:sz w:val="24"/>
          <w:szCs w:val="24"/>
        </w:rPr>
        <w:t>(Singh et al., 2023)</w:t>
      </w:r>
      <w:r w:rsidRPr="007C1C4D">
        <w:rPr>
          <w:rFonts w:ascii="Times New Roman" w:hAnsi="Times New Roman" w:cs="Times New Roman"/>
          <w:sz w:val="24"/>
          <w:szCs w:val="24"/>
        </w:rPr>
        <w:t xml:space="preserve">. </w:t>
      </w:r>
      <w:r w:rsidRPr="007C1C4D">
        <w:rPr>
          <w:rFonts w:ascii="Times New Roman" w:hAnsi="Times New Roman" w:cs="Times New Roman"/>
          <w:noProof/>
          <w:sz w:val="24"/>
          <w:szCs w:val="24"/>
        </w:rPr>
        <w:t xml:space="preserve">The structure of any decomposing organic matter influences and causes changes in soil biochemical characteristics. As a result, soil qualities and textures should be addressed in forensic sciences when evaluating decomposition and determining postmortem intervals in crime scene investigations (Naseby </w:t>
      </w:r>
      <w:r w:rsidR="007C1C4D" w:rsidRPr="007C1C4D">
        <w:rPr>
          <w:rFonts w:ascii="Times New Roman" w:hAnsi="Times New Roman" w:cs="Times New Roman"/>
          <w:noProof/>
          <w:sz w:val="24"/>
          <w:szCs w:val="24"/>
        </w:rPr>
        <w:t>and</w:t>
      </w:r>
      <w:r w:rsidRPr="007C1C4D">
        <w:rPr>
          <w:rFonts w:ascii="Times New Roman" w:hAnsi="Times New Roman" w:cs="Times New Roman"/>
          <w:noProof/>
          <w:sz w:val="24"/>
          <w:szCs w:val="24"/>
        </w:rPr>
        <w:t xml:space="preserve"> Lynch, 1997). During the process of carrion decomposition, it is anticipated that the chemistry of the surrounding soil will undergo changes due to the release of nutrients from the decaying carcass. This alteration in nutrient concentration within the soil can be assessed through soil chemical analysis, including parameters such as pH, electrical conductivity, moisture content, extractable soil phosphorus, total carbon, total nitrogen, ammonium, nitrate, sulfur, and iron. Forensic soil scientists can utilize this analysis to make a more accurate estimation of the time of death by comparing soil samples taken from the area surrounding the carrion with control soil samples that were not exposed to carrion </w:t>
      </w:r>
      <w:r w:rsidRPr="007C1C4D">
        <w:rPr>
          <w:rFonts w:ascii="Times New Roman" w:hAnsi="Times New Roman" w:cs="Times New Roman"/>
          <w:sz w:val="24"/>
          <w:szCs w:val="24"/>
        </w:rPr>
        <w:t>(Singh et al., 2023). Therefore, in this study, we conducted measurements of urease, alkaline phosphatase, dehydrogenase, and CaCO</w:t>
      </w:r>
      <w:r w:rsidRPr="007C1C4D">
        <w:rPr>
          <w:rFonts w:ascii="Times New Roman" w:hAnsi="Times New Roman" w:cs="Times New Roman"/>
          <w:sz w:val="24"/>
          <w:szCs w:val="24"/>
          <w:vertAlign w:val="subscript"/>
        </w:rPr>
        <w:t xml:space="preserve">3 </w:t>
      </w:r>
      <w:r w:rsidRPr="007C1C4D">
        <w:rPr>
          <w:rFonts w:ascii="Times New Roman" w:hAnsi="Times New Roman" w:cs="Times New Roman"/>
          <w:sz w:val="24"/>
          <w:szCs w:val="24"/>
        </w:rPr>
        <w:t xml:space="preserve">levels in the soil of the graves. Additionally, the molecular identification of the decomposing samples through DNA extraction and PCR amplification will play a crucial role in enabling individual identification of the buried samples. </w:t>
      </w:r>
    </w:p>
    <w:p w:rsidR="00484CFD" w:rsidRPr="007C1C4D" w:rsidRDefault="00484CFD" w:rsidP="007C1C4D">
      <w:pPr>
        <w:pStyle w:val="ListParagraph"/>
        <w:numPr>
          <w:ilvl w:val="0"/>
          <w:numId w:val="1"/>
        </w:numPr>
        <w:jc w:val="both"/>
        <w:rPr>
          <w:rFonts w:ascii="Times New Roman" w:hAnsi="Times New Roman" w:cs="Times New Roman"/>
          <w:b/>
          <w:sz w:val="24"/>
          <w:szCs w:val="24"/>
        </w:rPr>
      </w:pPr>
      <w:r w:rsidRPr="007C1C4D">
        <w:rPr>
          <w:rFonts w:ascii="Times New Roman" w:hAnsi="Times New Roman" w:cs="Times New Roman"/>
          <w:b/>
          <w:noProof/>
          <w:sz w:val="24"/>
          <w:szCs w:val="24"/>
        </w:rPr>
        <w:t xml:space="preserve">METHODS </w:t>
      </w:r>
    </w:p>
    <w:p w:rsidR="00484CFD" w:rsidRPr="007C1C4D" w:rsidRDefault="00484CFD" w:rsidP="007C1C4D">
      <w:pPr>
        <w:jc w:val="both"/>
        <w:rPr>
          <w:rFonts w:ascii="Times New Roman" w:hAnsi="Times New Roman" w:cs="Times New Roman"/>
          <w:b/>
          <w:sz w:val="24"/>
          <w:szCs w:val="24"/>
        </w:rPr>
      </w:pPr>
      <w:r w:rsidRPr="007C1C4D">
        <w:rPr>
          <w:rFonts w:ascii="Times New Roman" w:hAnsi="Times New Roman" w:cs="Times New Roman"/>
          <w:b/>
          <w:sz w:val="24"/>
          <w:szCs w:val="24"/>
        </w:rPr>
        <w:lastRenderedPageBreak/>
        <w:t>2.1 Ethical Approval</w:t>
      </w: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sz w:val="24"/>
          <w:szCs w:val="24"/>
        </w:rPr>
        <w:t>The research was carried out at the Biological Garden, Faculty of Sciences, University of Lagos, Nigeria. The study protocol underwent approval by the Health Research Ethics Committee of the University of Lagos. Throughout the research process, strict adherence was followed to comply with the guidelines set by the Animal Care and Use Research Ethics Committee (ACUREC) under the reference CMUL/ACUREC/05/21/869.</w:t>
      </w:r>
    </w:p>
    <w:p w:rsidR="00484CFD" w:rsidRPr="007C1C4D" w:rsidRDefault="00484CFD" w:rsidP="007C1C4D">
      <w:pPr>
        <w:jc w:val="both"/>
        <w:rPr>
          <w:rFonts w:ascii="Times New Roman" w:hAnsi="Times New Roman" w:cs="Times New Roman"/>
          <w:b/>
          <w:sz w:val="24"/>
          <w:szCs w:val="24"/>
        </w:rPr>
      </w:pPr>
      <w:r w:rsidRPr="007C1C4D">
        <w:rPr>
          <w:rFonts w:ascii="Times New Roman" w:hAnsi="Times New Roman" w:cs="Times New Roman"/>
          <w:b/>
          <w:sz w:val="24"/>
          <w:szCs w:val="24"/>
        </w:rPr>
        <w:t>2.2 Study Design</w:t>
      </w: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sz w:val="24"/>
          <w:szCs w:val="24"/>
        </w:rPr>
        <w:t xml:space="preserve">A total of </w:t>
      </w:r>
      <w:r w:rsidR="007C1C4D" w:rsidRPr="007C1C4D">
        <w:rPr>
          <w:rFonts w:ascii="Times New Roman" w:hAnsi="Times New Roman" w:cs="Times New Roman"/>
          <w:sz w:val="24"/>
          <w:szCs w:val="24"/>
        </w:rPr>
        <w:t>thirty-six</w:t>
      </w:r>
      <w:r w:rsidRPr="007C1C4D">
        <w:rPr>
          <w:rFonts w:ascii="Times New Roman" w:hAnsi="Times New Roman" w:cs="Times New Roman"/>
          <w:sz w:val="24"/>
          <w:szCs w:val="24"/>
        </w:rPr>
        <w:t xml:space="preserve"> limbs obtained from </w:t>
      </w:r>
      <w:r w:rsidR="007C1C4D" w:rsidRPr="007C1C4D">
        <w:rPr>
          <w:rFonts w:ascii="Times New Roman" w:hAnsi="Times New Roman" w:cs="Times New Roman"/>
          <w:sz w:val="24"/>
          <w:szCs w:val="24"/>
        </w:rPr>
        <w:t>nine</w:t>
      </w:r>
      <w:r w:rsidRPr="007C1C4D">
        <w:rPr>
          <w:rFonts w:ascii="Times New Roman" w:hAnsi="Times New Roman" w:cs="Times New Roman"/>
          <w:sz w:val="24"/>
          <w:szCs w:val="24"/>
        </w:rPr>
        <w:t xml:space="preserve"> </w:t>
      </w:r>
      <w:proofErr w:type="spellStart"/>
      <w:r w:rsidRPr="007C1C4D">
        <w:rPr>
          <w:rFonts w:ascii="Times New Roman" w:hAnsi="Times New Roman" w:cs="Times New Roman"/>
          <w:i/>
          <w:sz w:val="24"/>
          <w:szCs w:val="24"/>
        </w:rPr>
        <w:t>Sus</w:t>
      </w:r>
      <w:proofErr w:type="spellEnd"/>
      <w:r w:rsidRPr="007C1C4D">
        <w:rPr>
          <w:rFonts w:ascii="Times New Roman" w:hAnsi="Times New Roman" w:cs="Times New Roman"/>
          <w:i/>
          <w:sz w:val="24"/>
          <w:szCs w:val="24"/>
        </w:rPr>
        <w:t xml:space="preserve"> </w:t>
      </w:r>
      <w:proofErr w:type="spellStart"/>
      <w:r w:rsidRPr="007C1C4D">
        <w:rPr>
          <w:rFonts w:ascii="Times New Roman" w:hAnsi="Times New Roman" w:cs="Times New Roman"/>
          <w:i/>
          <w:sz w:val="24"/>
          <w:szCs w:val="24"/>
        </w:rPr>
        <w:t>scrofa</w:t>
      </w:r>
      <w:proofErr w:type="spellEnd"/>
      <w:r w:rsidRPr="007C1C4D">
        <w:rPr>
          <w:rFonts w:ascii="Times New Roman" w:hAnsi="Times New Roman" w:cs="Times New Roman"/>
          <w:sz w:val="24"/>
          <w:szCs w:val="24"/>
        </w:rPr>
        <w:t xml:space="preserve"> specimens were randomly allocated into three groups: Group A (clay soil, n=4), Group B (sandy soil, n=4), and Group C (loam soil, n=4). Each group consisted of three treatment samples and one control sample</w:t>
      </w:r>
      <w:r w:rsidR="007C1C4D" w:rsidRPr="007C1C4D">
        <w:rPr>
          <w:rFonts w:ascii="Times New Roman" w:hAnsi="Times New Roman" w:cs="Times New Roman"/>
          <w:sz w:val="24"/>
          <w:szCs w:val="24"/>
        </w:rPr>
        <w:t xml:space="preserve"> in triplicate</w:t>
      </w:r>
      <w:r w:rsidRPr="007C1C4D">
        <w:rPr>
          <w:rFonts w:ascii="Times New Roman" w:hAnsi="Times New Roman" w:cs="Times New Roman"/>
          <w:sz w:val="24"/>
          <w:szCs w:val="24"/>
        </w:rPr>
        <w:t xml:space="preserve">. The control sample in each group was buried immediately, while the other samples underwent immersion in different preservation chemicals for 24 hours to facilitate embalming. The preservation chemicals used included 10% formaldehyde, methanol, and 50% pine oil. Table 1 provides details of the animal grouping, including sample size, weight, and the specific preservation chemicals employed in each group. </w:t>
      </w: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b/>
          <w:sz w:val="24"/>
          <w:szCs w:val="24"/>
        </w:rPr>
        <w:t xml:space="preserve">Table 1: </w:t>
      </w:r>
      <w:r w:rsidRPr="007C1C4D">
        <w:rPr>
          <w:rFonts w:ascii="Times New Roman" w:hAnsi="Times New Roman" w:cs="Times New Roman"/>
          <w:sz w:val="24"/>
          <w:szCs w:val="24"/>
        </w:rPr>
        <w:t>Sample grouping, weight and preservation chemicals.</w:t>
      </w:r>
    </w:p>
    <w:tbl>
      <w:tblPr>
        <w:tblW w:w="5000" w:type="pct"/>
        <w:tblBorders>
          <w:top w:val="single" w:sz="4" w:space="0" w:color="auto"/>
          <w:bottom w:val="single" w:sz="4" w:space="0" w:color="auto"/>
        </w:tblBorders>
        <w:tblLook w:val="04A0" w:firstRow="1" w:lastRow="0" w:firstColumn="1" w:lastColumn="0" w:noHBand="0" w:noVBand="1"/>
      </w:tblPr>
      <w:tblGrid>
        <w:gridCol w:w="1572"/>
        <w:gridCol w:w="1974"/>
        <w:gridCol w:w="2302"/>
        <w:gridCol w:w="4057"/>
      </w:tblGrid>
      <w:tr w:rsidR="00484CFD" w:rsidRPr="007C1C4D" w:rsidTr="00922090">
        <w:trPr>
          <w:trHeight w:val="330"/>
        </w:trPr>
        <w:tc>
          <w:tcPr>
            <w:tcW w:w="793" w:type="pct"/>
            <w:tcBorders>
              <w:top w:val="single" w:sz="4" w:space="0" w:color="auto"/>
              <w:bottom w:val="single" w:sz="4" w:space="0" w:color="auto"/>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b/>
                <w:bCs/>
                <w:color w:val="000000"/>
                <w:sz w:val="24"/>
                <w:szCs w:val="24"/>
              </w:rPr>
            </w:pPr>
            <w:bookmarkStart w:id="0" w:name="_Hlk82351246"/>
            <w:r w:rsidRPr="007C1C4D">
              <w:rPr>
                <w:rFonts w:ascii="Times New Roman" w:eastAsia="Times New Roman" w:hAnsi="Times New Roman" w:cs="Times New Roman"/>
                <w:b/>
                <w:bCs/>
                <w:color w:val="000000"/>
                <w:sz w:val="24"/>
                <w:szCs w:val="24"/>
              </w:rPr>
              <w:t>Groups</w:t>
            </w:r>
          </w:p>
        </w:tc>
        <w:tc>
          <w:tcPr>
            <w:tcW w:w="996" w:type="pct"/>
            <w:tcBorders>
              <w:top w:val="single" w:sz="4" w:space="0" w:color="auto"/>
              <w:bottom w:val="single" w:sz="4" w:space="0" w:color="auto"/>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b/>
                <w:bCs/>
                <w:color w:val="000000"/>
                <w:sz w:val="24"/>
                <w:szCs w:val="24"/>
              </w:rPr>
            </w:pPr>
            <w:r w:rsidRPr="007C1C4D">
              <w:rPr>
                <w:rFonts w:ascii="Times New Roman" w:eastAsia="Times New Roman" w:hAnsi="Times New Roman" w:cs="Times New Roman"/>
                <w:b/>
                <w:bCs/>
                <w:color w:val="000000"/>
                <w:sz w:val="24"/>
                <w:szCs w:val="24"/>
              </w:rPr>
              <w:t xml:space="preserve">No of laps </w:t>
            </w:r>
          </w:p>
        </w:tc>
        <w:tc>
          <w:tcPr>
            <w:tcW w:w="1162" w:type="pct"/>
            <w:tcBorders>
              <w:top w:val="single" w:sz="4" w:space="0" w:color="auto"/>
              <w:bottom w:val="single" w:sz="4" w:space="0" w:color="auto"/>
            </w:tcBorders>
            <w:shd w:val="clear" w:color="auto" w:fill="auto"/>
            <w:noWrap/>
            <w:vAlign w:val="center"/>
            <w:hideMark/>
          </w:tcPr>
          <w:p w:rsidR="00484CFD" w:rsidRPr="007C1C4D" w:rsidRDefault="007C1C4D" w:rsidP="007C1C4D">
            <w:pPr>
              <w:spacing w:after="0"/>
              <w:rPr>
                <w:rFonts w:ascii="Times New Roman" w:eastAsia="Times New Roman" w:hAnsi="Times New Roman" w:cs="Times New Roman"/>
                <w:b/>
                <w:bCs/>
                <w:color w:val="000000"/>
                <w:sz w:val="24"/>
                <w:szCs w:val="24"/>
              </w:rPr>
            </w:pPr>
            <w:r w:rsidRPr="007C1C4D">
              <w:rPr>
                <w:rFonts w:ascii="Times New Roman" w:eastAsia="Times New Roman" w:hAnsi="Times New Roman" w:cs="Times New Roman"/>
                <w:b/>
                <w:bCs/>
                <w:color w:val="000000"/>
                <w:sz w:val="24"/>
                <w:szCs w:val="24"/>
              </w:rPr>
              <w:t>Mean w</w:t>
            </w:r>
            <w:r w:rsidR="00484CFD" w:rsidRPr="007C1C4D">
              <w:rPr>
                <w:rFonts w:ascii="Times New Roman" w:eastAsia="Times New Roman" w:hAnsi="Times New Roman" w:cs="Times New Roman"/>
                <w:b/>
                <w:bCs/>
                <w:color w:val="000000"/>
                <w:sz w:val="24"/>
                <w:szCs w:val="24"/>
              </w:rPr>
              <w:t>eight(kg)</w:t>
            </w:r>
          </w:p>
        </w:tc>
        <w:tc>
          <w:tcPr>
            <w:tcW w:w="2048" w:type="pct"/>
            <w:tcBorders>
              <w:top w:val="single" w:sz="4" w:space="0" w:color="auto"/>
              <w:bottom w:val="single" w:sz="4" w:space="0" w:color="auto"/>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b/>
                <w:bCs/>
                <w:color w:val="000000"/>
                <w:sz w:val="24"/>
                <w:szCs w:val="24"/>
              </w:rPr>
            </w:pPr>
            <w:r w:rsidRPr="007C1C4D">
              <w:rPr>
                <w:rFonts w:ascii="Times New Roman" w:eastAsia="Times New Roman" w:hAnsi="Times New Roman" w:cs="Times New Roman"/>
                <w:b/>
                <w:bCs/>
                <w:color w:val="000000"/>
                <w:sz w:val="24"/>
                <w:szCs w:val="24"/>
              </w:rPr>
              <w:t>Preservation Chemical</w:t>
            </w:r>
          </w:p>
        </w:tc>
      </w:tr>
      <w:tr w:rsidR="00484CFD" w:rsidRPr="007C1C4D" w:rsidTr="00922090">
        <w:trPr>
          <w:trHeight w:val="330"/>
        </w:trPr>
        <w:tc>
          <w:tcPr>
            <w:tcW w:w="793" w:type="pct"/>
            <w:vMerge w:val="restart"/>
            <w:tcBorders>
              <w:top w:val="single" w:sz="4" w:space="0" w:color="auto"/>
              <w:bottom w:val="nil"/>
            </w:tcBorders>
            <w:shd w:val="clear" w:color="auto" w:fill="auto"/>
            <w:noWrap/>
            <w:vAlign w:val="center"/>
            <w:hideMark/>
          </w:tcPr>
          <w:p w:rsidR="00484CFD" w:rsidRPr="007C1C4D" w:rsidRDefault="00484CFD" w:rsidP="007C1C4D">
            <w:pPr>
              <w:spacing w:after="0"/>
              <w:jc w:val="center"/>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A</w:t>
            </w:r>
          </w:p>
        </w:tc>
        <w:tc>
          <w:tcPr>
            <w:tcW w:w="996" w:type="pct"/>
            <w:vMerge w:val="restart"/>
            <w:tcBorders>
              <w:top w:val="single" w:sz="4" w:space="0" w:color="auto"/>
              <w:bottom w:val="nil"/>
            </w:tcBorders>
            <w:shd w:val="clear" w:color="auto" w:fill="auto"/>
            <w:noWrap/>
            <w:vAlign w:val="center"/>
            <w:hideMark/>
          </w:tcPr>
          <w:p w:rsidR="00484CFD" w:rsidRPr="007C1C4D" w:rsidRDefault="007C1C4D" w:rsidP="007C1C4D">
            <w:pPr>
              <w:spacing w:after="0"/>
              <w:jc w:val="both"/>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12</w:t>
            </w:r>
          </w:p>
        </w:tc>
        <w:tc>
          <w:tcPr>
            <w:tcW w:w="1162" w:type="pct"/>
            <w:tcBorders>
              <w:top w:val="single" w:sz="4" w:space="0" w:color="auto"/>
              <w:bottom w:val="nil"/>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 xml:space="preserve"> A</w:t>
            </w:r>
            <w:r w:rsidRPr="007C1C4D">
              <w:rPr>
                <w:rFonts w:ascii="Times New Roman" w:eastAsia="Times New Roman" w:hAnsi="Times New Roman" w:cs="Times New Roman"/>
                <w:color w:val="000000"/>
                <w:sz w:val="24"/>
                <w:szCs w:val="24"/>
                <w:vertAlign w:val="subscript"/>
              </w:rPr>
              <w:t>1</w:t>
            </w:r>
            <w:r w:rsidRPr="007C1C4D">
              <w:rPr>
                <w:rFonts w:ascii="Times New Roman" w:eastAsia="Times New Roman" w:hAnsi="Times New Roman" w:cs="Times New Roman"/>
                <w:color w:val="000000"/>
                <w:sz w:val="24"/>
                <w:szCs w:val="24"/>
              </w:rPr>
              <w:t>- 1.4</w:t>
            </w:r>
          </w:p>
        </w:tc>
        <w:tc>
          <w:tcPr>
            <w:tcW w:w="2048" w:type="pct"/>
            <w:tcBorders>
              <w:top w:val="single" w:sz="4" w:space="0" w:color="auto"/>
              <w:bottom w:val="nil"/>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10 % Formaldehyde</w:t>
            </w:r>
          </w:p>
        </w:tc>
      </w:tr>
      <w:tr w:rsidR="00484CFD" w:rsidRPr="007C1C4D" w:rsidTr="00922090">
        <w:trPr>
          <w:trHeight w:val="330"/>
        </w:trPr>
        <w:tc>
          <w:tcPr>
            <w:tcW w:w="793" w:type="pct"/>
            <w:vMerge/>
            <w:tcBorders>
              <w:top w:val="nil"/>
              <w:bottom w:val="nil"/>
            </w:tcBorders>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p>
        </w:tc>
        <w:tc>
          <w:tcPr>
            <w:tcW w:w="996" w:type="pct"/>
            <w:vMerge/>
            <w:tcBorders>
              <w:top w:val="nil"/>
              <w:bottom w:val="nil"/>
            </w:tcBorders>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p>
        </w:tc>
        <w:tc>
          <w:tcPr>
            <w:tcW w:w="1162" w:type="pct"/>
            <w:tcBorders>
              <w:top w:val="nil"/>
              <w:bottom w:val="nil"/>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A</w:t>
            </w:r>
            <w:r w:rsidRPr="007C1C4D">
              <w:rPr>
                <w:rFonts w:ascii="Times New Roman" w:eastAsia="Times New Roman" w:hAnsi="Times New Roman" w:cs="Times New Roman"/>
                <w:color w:val="000000"/>
                <w:sz w:val="24"/>
                <w:szCs w:val="24"/>
                <w:vertAlign w:val="subscript"/>
              </w:rPr>
              <w:t>2</w:t>
            </w:r>
            <w:r w:rsidRPr="007C1C4D">
              <w:rPr>
                <w:rFonts w:ascii="Times New Roman" w:eastAsia="Times New Roman" w:hAnsi="Times New Roman" w:cs="Times New Roman"/>
                <w:color w:val="000000"/>
                <w:sz w:val="24"/>
                <w:szCs w:val="24"/>
              </w:rPr>
              <w:t xml:space="preserve"> - 1.4</w:t>
            </w:r>
          </w:p>
        </w:tc>
        <w:tc>
          <w:tcPr>
            <w:tcW w:w="2048" w:type="pct"/>
            <w:tcBorders>
              <w:top w:val="nil"/>
              <w:bottom w:val="nil"/>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Methanol</w:t>
            </w:r>
          </w:p>
        </w:tc>
      </w:tr>
      <w:tr w:rsidR="00484CFD" w:rsidRPr="007C1C4D" w:rsidTr="00922090">
        <w:trPr>
          <w:trHeight w:val="330"/>
        </w:trPr>
        <w:tc>
          <w:tcPr>
            <w:tcW w:w="793" w:type="pct"/>
            <w:vMerge/>
            <w:tcBorders>
              <w:top w:val="nil"/>
              <w:bottom w:val="nil"/>
            </w:tcBorders>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p>
        </w:tc>
        <w:tc>
          <w:tcPr>
            <w:tcW w:w="996" w:type="pct"/>
            <w:vMerge/>
            <w:tcBorders>
              <w:top w:val="nil"/>
              <w:bottom w:val="nil"/>
            </w:tcBorders>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p>
        </w:tc>
        <w:tc>
          <w:tcPr>
            <w:tcW w:w="1162" w:type="pct"/>
            <w:tcBorders>
              <w:top w:val="nil"/>
              <w:bottom w:val="nil"/>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A</w:t>
            </w:r>
            <w:r w:rsidRPr="007C1C4D">
              <w:rPr>
                <w:rFonts w:ascii="Times New Roman" w:eastAsia="Times New Roman" w:hAnsi="Times New Roman" w:cs="Times New Roman"/>
                <w:color w:val="000000"/>
                <w:sz w:val="24"/>
                <w:szCs w:val="24"/>
                <w:vertAlign w:val="subscript"/>
              </w:rPr>
              <w:t xml:space="preserve">3 </w:t>
            </w:r>
            <w:r w:rsidRPr="007C1C4D">
              <w:rPr>
                <w:rFonts w:ascii="Times New Roman" w:eastAsia="Times New Roman" w:hAnsi="Times New Roman" w:cs="Times New Roman"/>
                <w:color w:val="000000"/>
                <w:sz w:val="24"/>
                <w:szCs w:val="24"/>
              </w:rPr>
              <w:t>- 1.2</w:t>
            </w:r>
          </w:p>
        </w:tc>
        <w:tc>
          <w:tcPr>
            <w:tcW w:w="2048" w:type="pct"/>
            <w:tcBorders>
              <w:top w:val="nil"/>
              <w:bottom w:val="nil"/>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50 % pine Oil</w:t>
            </w:r>
          </w:p>
        </w:tc>
      </w:tr>
      <w:tr w:rsidR="00484CFD" w:rsidRPr="007C1C4D" w:rsidTr="00922090">
        <w:trPr>
          <w:trHeight w:val="330"/>
        </w:trPr>
        <w:tc>
          <w:tcPr>
            <w:tcW w:w="793" w:type="pct"/>
            <w:vMerge/>
            <w:tcBorders>
              <w:top w:val="nil"/>
              <w:bottom w:val="single" w:sz="4" w:space="0" w:color="auto"/>
            </w:tcBorders>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p>
        </w:tc>
        <w:tc>
          <w:tcPr>
            <w:tcW w:w="996" w:type="pct"/>
            <w:vMerge/>
            <w:tcBorders>
              <w:top w:val="nil"/>
              <w:bottom w:val="single" w:sz="4" w:space="0" w:color="auto"/>
            </w:tcBorders>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p>
        </w:tc>
        <w:tc>
          <w:tcPr>
            <w:tcW w:w="1162" w:type="pct"/>
            <w:tcBorders>
              <w:top w:val="nil"/>
              <w:bottom w:val="single" w:sz="4" w:space="0" w:color="auto"/>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Control - 1.0</w:t>
            </w:r>
          </w:p>
        </w:tc>
        <w:tc>
          <w:tcPr>
            <w:tcW w:w="2048" w:type="pct"/>
            <w:tcBorders>
              <w:top w:val="nil"/>
              <w:bottom w:val="single" w:sz="4" w:space="0" w:color="auto"/>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 </w:t>
            </w:r>
          </w:p>
        </w:tc>
      </w:tr>
      <w:tr w:rsidR="00484CFD" w:rsidRPr="007C1C4D" w:rsidTr="00922090">
        <w:trPr>
          <w:trHeight w:val="330"/>
        </w:trPr>
        <w:tc>
          <w:tcPr>
            <w:tcW w:w="793" w:type="pct"/>
            <w:vMerge w:val="restart"/>
            <w:tcBorders>
              <w:top w:val="single" w:sz="4" w:space="0" w:color="auto"/>
              <w:bottom w:val="nil"/>
            </w:tcBorders>
            <w:shd w:val="clear" w:color="auto" w:fill="auto"/>
            <w:noWrap/>
            <w:vAlign w:val="center"/>
            <w:hideMark/>
          </w:tcPr>
          <w:p w:rsidR="00484CFD" w:rsidRPr="007C1C4D" w:rsidRDefault="00484CFD" w:rsidP="007C1C4D">
            <w:pPr>
              <w:spacing w:after="0"/>
              <w:jc w:val="center"/>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B</w:t>
            </w:r>
          </w:p>
        </w:tc>
        <w:tc>
          <w:tcPr>
            <w:tcW w:w="996" w:type="pct"/>
            <w:vMerge w:val="restart"/>
            <w:tcBorders>
              <w:top w:val="single" w:sz="4" w:space="0" w:color="auto"/>
              <w:bottom w:val="nil"/>
            </w:tcBorders>
            <w:shd w:val="clear" w:color="auto" w:fill="auto"/>
            <w:noWrap/>
            <w:vAlign w:val="center"/>
            <w:hideMark/>
          </w:tcPr>
          <w:p w:rsidR="00484CFD" w:rsidRPr="007C1C4D" w:rsidRDefault="007C1C4D" w:rsidP="007C1C4D">
            <w:pPr>
              <w:spacing w:after="0"/>
              <w:jc w:val="center"/>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12</w:t>
            </w:r>
          </w:p>
        </w:tc>
        <w:tc>
          <w:tcPr>
            <w:tcW w:w="1162" w:type="pct"/>
            <w:tcBorders>
              <w:top w:val="single" w:sz="4" w:space="0" w:color="auto"/>
              <w:bottom w:val="nil"/>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B</w:t>
            </w:r>
            <w:r w:rsidRPr="007C1C4D">
              <w:rPr>
                <w:rFonts w:ascii="Times New Roman" w:eastAsia="Times New Roman" w:hAnsi="Times New Roman" w:cs="Times New Roman"/>
                <w:color w:val="000000"/>
                <w:sz w:val="24"/>
                <w:szCs w:val="24"/>
                <w:vertAlign w:val="subscript"/>
              </w:rPr>
              <w:t>1</w:t>
            </w:r>
            <w:r w:rsidRPr="007C1C4D">
              <w:rPr>
                <w:rFonts w:ascii="Times New Roman" w:eastAsia="Times New Roman" w:hAnsi="Times New Roman" w:cs="Times New Roman"/>
                <w:color w:val="000000"/>
                <w:sz w:val="24"/>
                <w:szCs w:val="24"/>
              </w:rPr>
              <w:t xml:space="preserve"> - 1.2</w:t>
            </w:r>
          </w:p>
        </w:tc>
        <w:tc>
          <w:tcPr>
            <w:tcW w:w="2048" w:type="pct"/>
            <w:tcBorders>
              <w:top w:val="single" w:sz="4" w:space="0" w:color="auto"/>
              <w:bottom w:val="nil"/>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10 % Formaldehyde</w:t>
            </w:r>
          </w:p>
        </w:tc>
      </w:tr>
      <w:tr w:rsidR="00484CFD" w:rsidRPr="007C1C4D" w:rsidTr="00922090">
        <w:trPr>
          <w:trHeight w:val="330"/>
        </w:trPr>
        <w:tc>
          <w:tcPr>
            <w:tcW w:w="793" w:type="pct"/>
            <w:vMerge/>
            <w:tcBorders>
              <w:top w:val="nil"/>
              <w:bottom w:val="nil"/>
            </w:tcBorders>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p>
        </w:tc>
        <w:tc>
          <w:tcPr>
            <w:tcW w:w="996" w:type="pct"/>
            <w:vMerge/>
            <w:tcBorders>
              <w:top w:val="nil"/>
              <w:bottom w:val="nil"/>
            </w:tcBorders>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p>
        </w:tc>
        <w:tc>
          <w:tcPr>
            <w:tcW w:w="1162" w:type="pct"/>
            <w:tcBorders>
              <w:top w:val="nil"/>
              <w:bottom w:val="nil"/>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B</w:t>
            </w:r>
            <w:r w:rsidRPr="007C1C4D">
              <w:rPr>
                <w:rFonts w:ascii="Times New Roman" w:eastAsia="Times New Roman" w:hAnsi="Times New Roman" w:cs="Times New Roman"/>
                <w:color w:val="000000"/>
                <w:sz w:val="24"/>
                <w:szCs w:val="24"/>
                <w:vertAlign w:val="subscript"/>
              </w:rPr>
              <w:t>2</w:t>
            </w:r>
            <w:r w:rsidRPr="007C1C4D">
              <w:rPr>
                <w:rFonts w:ascii="Times New Roman" w:eastAsia="Times New Roman" w:hAnsi="Times New Roman" w:cs="Times New Roman"/>
                <w:color w:val="000000"/>
                <w:sz w:val="24"/>
                <w:szCs w:val="24"/>
              </w:rPr>
              <w:t xml:space="preserve"> - 1.2</w:t>
            </w:r>
          </w:p>
        </w:tc>
        <w:tc>
          <w:tcPr>
            <w:tcW w:w="2048" w:type="pct"/>
            <w:tcBorders>
              <w:top w:val="nil"/>
              <w:bottom w:val="nil"/>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Methanol</w:t>
            </w:r>
          </w:p>
        </w:tc>
      </w:tr>
      <w:tr w:rsidR="00484CFD" w:rsidRPr="007C1C4D" w:rsidTr="00922090">
        <w:trPr>
          <w:trHeight w:val="330"/>
        </w:trPr>
        <w:tc>
          <w:tcPr>
            <w:tcW w:w="793" w:type="pct"/>
            <w:vMerge/>
            <w:tcBorders>
              <w:top w:val="nil"/>
              <w:bottom w:val="nil"/>
            </w:tcBorders>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p>
        </w:tc>
        <w:tc>
          <w:tcPr>
            <w:tcW w:w="996" w:type="pct"/>
            <w:vMerge/>
            <w:tcBorders>
              <w:top w:val="nil"/>
              <w:bottom w:val="nil"/>
            </w:tcBorders>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p>
        </w:tc>
        <w:tc>
          <w:tcPr>
            <w:tcW w:w="1162" w:type="pct"/>
            <w:tcBorders>
              <w:top w:val="nil"/>
              <w:bottom w:val="nil"/>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B</w:t>
            </w:r>
            <w:r w:rsidRPr="007C1C4D">
              <w:rPr>
                <w:rFonts w:ascii="Times New Roman" w:eastAsia="Times New Roman" w:hAnsi="Times New Roman" w:cs="Times New Roman"/>
                <w:color w:val="000000"/>
                <w:sz w:val="24"/>
                <w:szCs w:val="24"/>
                <w:vertAlign w:val="subscript"/>
              </w:rPr>
              <w:t>3</w:t>
            </w:r>
            <w:r w:rsidRPr="007C1C4D">
              <w:rPr>
                <w:rFonts w:ascii="Times New Roman" w:eastAsia="Times New Roman" w:hAnsi="Times New Roman" w:cs="Times New Roman"/>
                <w:color w:val="000000"/>
                <w:sz w:val="24"/>
                <w:szCs w:val="24"/>
              </w:rPr>
              <w:t xml:space="preserve"> - 0.8</w:t>
            </w:r>
          </w:p>
        </w:tc>
        <w:tc>
          <w:tcPr>
            <w:tcW w:w="2048" w:type="pct"/>
            <w:tcBorders>
              <w:top w:val="nil"/>
              <w:bottom w:val="nil"/>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50 % Pine Oil</w:t>
            </w:r>
          </w:p>
        </w:tc>
      </w:tr>
      <w:tr w:rsidR="00484CFD" w:rsidRPr="007C1C4D" w:rsidTr="00922090">
        <w:trPr>
          <w:trHeight w:val="330"/>
        </w:trPr>
        <w:tc>
          <w:tcPr>
            <w:tcW w:w="793" w:type="pct"/>
            <w:vMerge/>
            <w:tcBorders>
              <w:top w:val="nil"/>
              <w:bottom w:val="single" w:sz="4" w:space="0" w:color="auto"/>
            </w:tcBorders>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p>
        </w:tc>
        <w:tc>
          <w:tcPr>
            <w:tcW w:w="996" w:type="pct"/>
            <w:vMerge/>
            <w:tcBorders>
              <w:top w:val="nil"/>
              <w:bottom w:val="single" w:sz="4" w:space="0" w:color="auto"/>
            </w:tcBorders>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p>
        </w:tc>
        <w:tc>
          <w:tcPr>
            <w:tcW w:w="1162" w:type="pct"/>
            <w:tcBorders>
              <w:top w:val="nil"/>
              <w:bottom w:val="single" w:sz="4" w:space="0" w:color="auto"/>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Control - 0.9</w:t>
            </w:r>
          </w:p>
        </w:tc>
        <w:tc>
          <w:tcPr>
            <w:tcW w:w="2048" w:type="pct"/>
            <w:tcBorders>
              <w:top w:val="nil"/>
              <w:bottom w:val="single" w:sz="4" w:space="0" w:color="auto"/>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 </w:t>
            </w:r>
          </w:p>
        </w:tc>
      </w:tr>
      <w:tr w:rsidR="00484CFD" w:rsidRPr="007C1C4D" w:rsidTr="00922090">
        <w:trPr>
          <w:trHeight w:val="330"/>
        </w:trPr>
        <w:tc>
          <w:tcPr>
            <w:tcW w:w="793" w:type="pct"/>
            <w:vMerge w:val="restart"/>
            <w:tcBorders>
              <w:top w:val="single" w:sz="4" w:space="0" w:color="auto"/>
            </w:tcBorders>
            <w:shd w:val="clear" w:color="auto" w:fill="auto"/>
            <w:noWrap/>
            <w:vAlign w:val="center"/>
            <w:hideMark/>
          </w:tcPr>
          <w:p w:rsidR="00484CFD" w:rsidRPr="007C1C4D" w:rsidRDefault="00484CFD" w:rsidP="007C1C4D">
            <w:pPr>
              <w:spacing w:after="0"/>
              <w:jc w:val="center"/>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C</w:t>
            </w:r>
          </w:p>
        </w:tc>
        <w:tc>
          <w:tcPr>
            <w:tcW w:w="996" w:type="pct"/>
            <w:vMerge w:val="restart"/>
            <w:tcBorders>
              <w:top w:val="single" w:sz="4" w:space="0" w:color="auto"/>
            </w:tcBorders>
            <w:shd w:val="clear" w:color="auto" w:fill="auto"/>
            <w:noWrap/>
            <w:vAlign w:val="center"/>
            <w:hideMark/>
          </w:tcPr>
          <w:p w:rsidR="00484CFD" w:rsidRPr="007C1C4D" w:rsidRDefault="007C1C4D" w:rsidP="007C1C4D">
            <w:pPr>
              <w:spacing w:after="0"/>
              <w:jc w:val="center"/>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12</w:t>
            </w:r>
          </w:p>
        </w:tc>
        <w:tc>
          <w:tcPr>
            <w:tcW w:w="1162" w:type="pct"/>
            <w:tcBorders>
              <w:top w:val="single" w:sz="4" w:space="0" w:color="auto"/>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C</w:t>
            </w:r>
            <w:r w:rsidRPr="007C1C4D">
              <w:rPr>
                <w:rFonts w:ascii="Times New Roman" w:eastAsia="Times New Roman" w:hAnsi="Times New Roman" w:cs="Times New Roman"/>
                <w:color w:val="000000"/>
                <w:sz w:val="24"/>
                <w:szCs w:val="24"/>
                <w:vertAlign w:val="subscript"/>
              </w:rPr>
              <w:t>1</w:t>
            </w:r>
            <w:r w:rsidRPr="007C1C4D">
              <w:rPr>
                <w:rFonts w:ascii="Times New Roman" w:eastAsia="Times New Roman" w:hAnsi="Times New Roman" w:cs="Times New Roman"/>
                <w:color w:val="000000"/>
                <w:sz w:val="24"/>
                <w:szCs w:val="24"/>
              </w:rPr>
              <w:t xml:space="preserve"> - 0.9</w:t>
            </w:r>
          </w:p>
        </w:tc>
        <w:tc>
          <w:tcPr>
            <w:tcW w:w="2048" w:type="pct"/>
            <w:tcBorders>
              <w:top w:val="single" w:sz="4" w:space="0" w:color="auto"/>
            </w:tcBorders>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10 % Formaldehyde</w:t>
            </w:r>
          </w:p>
        </w:tc>
      </w:tr>
      <w:tr w:rsidR="00484CFD" w:rsidRPr="007C1C4D" w:rsidTr="00922090">
        <w:trPr>
          <w:trHeight w:val="330"/>
        </w:trPr>
        <w:tc>
          <w:tcPr>
            <w:tcW w:w="793" w:type="pct"/>
            <w:vMerge/>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p>
        </w:tc>
        <w:tc>
          <w:tcPr>
            <w:tcW w:w="996" w:type="pct"/>
            <w:vMerge/>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p>
        </w:tc>
        <w:tc>
          <w:tcPr>
            <w:tcW w:w="1162" w:type="pct"/>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C</w:t>
            </w:r>
            <w:r w:rsidRPr="007C1C4D">
              <w:rPr>
                <w:rFonts w:ascii="Times New Roman" w:eastAsia="Times New Roman" w:hAnsi="Times New Roman" w:cs="Times New Roman"/>
                <w:color w:val="000000"/>
                <w:sz w:val="24"/>
                <w:szCs w:val="24"/>
                <w:vertAlign w:val="subscript"/>
              </w:rPr>
              <w:t>2</w:t>
            </w:r>
            <w:r w:rsidRPr="007C1C4D">
              <w:rPr>
                <w:rFonts w:ascii="Times New Roman" w:eastAsia="Times New Roman" w:hAnsi="Times New Roman" w:cs="Times New Roman"/>
                <w:color w:val="000000"/>
                <w:sz w:val="24"/>
                <w:szCs w:val="24"/>
              </w:rPr>
              <w:t xml:space="preserve"> - 0.8</w:t>
            </w:r>
          </w:p>
        </w:tc>
        <w:tc>
          <w:tcPr>
            <w:tcW w:w="2048" w:type="pct"/>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Methanol</w:t>
            </w:r>
          </w:p>
        </w:tc>
      </w:tr>
      <w:tr w:rsidR="00484CFD" w:rsidRPr="007C1C4D" w:rsidTr="00922090">
        <w:trPr>
          <w:trHeight w:val="330"/>
        </w:trPr>
        <w:tc>
          <w:tcPr>
            <w:tcW w:w="793" w:type="pct"/>
            <w:vMerge/>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p>
        </w:tc>
        <w:tc>
          <w:tcPr>
            <w:tcW w:w="996" w:type="pct"/>
            <w:vMerge/>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p>
        </w:tc>
        <w:tc>
          <w:tcPr>
            <w:tcW w:w="1162" w:type="pct"/>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C</w:t>
            </w:r>
            <w:r w:rsidRPr="007C1C4D">
              <w:rPr>
                <w:rFonts w:ascii="Times New Roman" w:eastAsia="Times New Roman" w:hAnsi="Times New Roman" w:cs="Times New Roman"/>
                <w:color w:val="000000"/>
                <w:sz w:val="24"/>
                <w:szCs w:val="24"/>
                <w:vertAlign w:val="subscript"/>
              </w:rPr>
              <w:t xml:space="preserve">3 </w:t>
            </w:r>
            <w:r w:rsidRPr="007C1C4D">
              <w:rPr>
                <w:rFonts w:ascii="Times New Roman" w:eastAsia="Times New Roman" w:hAnsi="Times New Roman" w:cs="Times New Roman"/>
                <w:color w:val="000000"/>
                <w:sz w:val="24"/>
                <w:szCs w:val="24"/>
              </w:rPr>
              <w:t>- 0.7</w:t>
            </w:r>
          </w:p>
        </w:tc>
        <w:tc>
          <w:tcPr>
            <w:tcW w:w="2048" w:type="pct"/>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50 % Pine Oil</w:t>
            </w:r>
          </w:p>
        </w:tc>
      </w:tr>
      <w:tr w:rsidR="00484CFD" w:rsidRPr="007C1C4D" w:rsidTr="00922090">
        <w:trPr>
          <w:trHeight w:val="330"/>
        </w:trPr>
        <w:tc>
          <w:tcPr>
            <w:tcW w:w="793" w:type="pct"/>
            <w:vMerge/>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p>
        </w:tc>
        <w:tc>
          <w:tcPr>
            <w:tcW w:w="996" w:type="pct"/>
            <w:vMerge/>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p>
        </w:tc>
        <w:tc>
          <w:tcPr>
            <w:tcW w:w="1162" w:type="pct"/>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Control - 0.8</w:t>
            </w:r>
          </w:p>
        </w:tc>
        <w:tc>
          <w:tcPr>
            <w:tcW w:w="2048" w:type="pct"/>
            <w:shd w:val="clear" w:color="auto" w:fill="auto"/>
            <w:noWrap/>
            <w:vAlign w:val="center"/>
            <w:hideMark/>
          </w:tcPr>
          <w:p w:rsidR="00484CFD" w:rsidRPr="007C1C4D" w:rsidRDefault="00484CFD" w:rsidP="007C1C4D">
            <w:pPr>
              <w:spacing w:after="0"/>
              <w:rPr>
                <w:rFonts w:ascii="Times New Roman" w:eastAsia="Times New Roman" w:hAnsi="Times New Roman" w:cs="Times New Roman"/>
                <w:color w:val="000000"/>
                <w:sz w:val="24"/>
                <w:szCs w:val="24"/>
              </w:rPr>
            </w:pPr>
            <w:r w:rsidRPr="007C1C4D">
              <w:rPr>
                <w:rFonts w:ascii="Times New Roman" w:eastAsia="Times New Roman" w:hAnsi="Times New Roman" w:cs="Times New Roman"/>
                <w:color w:val="000000"/>
                <w:sz w:val="24"/>
                <w:szCs w:val="24"/>
              </w:rPr>
              <w:t> </w:t>
            </w:r>
          </w:p>
        </w:tc>
      </w:tr>
      <w:bookmarkEnd w:id="0"/>
    </w:tbl>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r w:rsidRPr="007C1C4D">
        <w:rPr>
          <w:rFonts w:ascii="Times New Roman" w:hAnsi="Times New Roman" w:cs="Times New Roman"/>
          <w:b/>
          <w:sz w:val="24"/>
          <w:szCs w:val="24"/>
        </w:rPr>
        <w:t>2.3 Materials used for the study</w:t>
      </w: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sz w:val="24"/>
          <w:szCs w:val="24"/>
        </w:rPr>
        <w:t xml:space="preserve">The experiment involved the use of </w:t>
      </w:r>
      <w:r w:rsidR="007C1C4D" w:rsidRPr="007C1C4D">
        <w:rPr>
          <w:rFonts w:ascii="Times New Roman" w:hAnsi="Times New Roman" w:cs="Times New Roman"/>
          <w:sz w:val="24"/>
          <w:szCs w:val="24"/>
        </w:rPr>
        <w:t>nine</w:t>
      </w:r>
      <w:r w:rsidRPr="007C1C4D">
        <w:rPr>
          <w:rFonts w:ascii="Times New Roman" w:hAnsi="Times New Roman" w:cs="Times New Roman"/>
          <w:sz w:val="24"/>
          <w:szCs w:val="24"/>
        </w:rPr>
        <w:t xml:space="preserve"> male piglets as the subjects. The embalming process utilized three different chemicals: 10% formaldehyde, methanol, and 50% pine oil. Other equipment and materials utilized during the experiment included tulles nets, a shovel, a digger, a wheelbarrow, a weighing scale, a measuring tape, soil samples of sandy, clay, and loam soils, hand gloves, plain bottles, plastic containers, isopropanol, sodium chloride, and </w:t>
      </w:r>
      <w:proofErr w:type="spellStart"/>
      <w:r w:rsidRPr="007C1C4D">
        <w:rPr>
          <w:rFonts w:ascii="Times New Roman" w:hAnsi="Times New Roman" w:cs="Times New Roman"/>
          <w:sz w:val="24"/>
          <w:szCs w:val="24"/>
        </w:rPr>
        <w:t>ethidium</w:t>
      </w:r>
      <w:proofErr w:type="spellEnd"/>
      <w:r w:rsidRPr="007C1C4D">
        <w:rPr>
          <w:rFonts w:ascii="Times New Roman" w:hAnsi="Times New Roman" w:cs="Times New Roman"/>
          <w:sz w:val="24"/>
          <w:szCs w:val="24"/>
        </w:rPr>
        <w:t xml:space="preserve"> bromide.</w:t>
      </w:r>
    </w:p>
    <w:p w:rsidR="00484CFD" w:rsidRPr="007C1C4D" w:rsidRDefault="00484CFD" w:rsidP="007C1C4D">
      <w:pPr>
        <w:jc w:val="both"/>
        <w:rPr>
          <w:rFonts w:ascii="Times New Roman" w:hAnsi="Times New Roman" w:cs="Times New Roman"/>
          <w:b/>
          <w:sz w:val="24"/>
          <w:szCs w:val="24"/>
        </w:rPr>
      </w:pPr>
      <w:r w:rsidRPr="007C1C4D">
        <w:rPr>
          <w:rFonts w:ascii="Times New Roman" w:hAnsi="Times New Roman" w:cs="Times New Roman"/>
          <w:b/>
          <w:sz w:val="24"/>
          <w:szCs w:val="24"/>
        </w:rPr>
        <w:lastRenderedPageBreak/>
        <w:t xml:space="preserve">2.4 Burial of Samples </w:t>
      </w: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sz w:val="24"/>
          <w:szCs w:val="24"/>
        </w:rPr>
        <w:t>To ensure proper separation between the sample soil and the surrounding host soil within the graves, small porous tulles nets were placed inside the graves. The nets served as a barrier, preventing mixing between the two types of soil. The soil samples used in the study were then filled into the graves, with Figure 1 illustrating the placement of all samples in a horizontal position at the center of the graves. The remaining space in the graves was subsequently filled with the sample soil. This approach aimed to simulate the actual burial soil conditions accurately and minimize any potential interaction between the host soil and the samples, thus maintaining the integrity of the experimental setup.</w:t>
      </w:r>
    </w:p>
    <w:p w:rsidR="00484CFD" w:rsidRPr="007C1C4D" w:rsidRDefault="00484CFD" w:rsidP="007C1C4D">
      <w:pPr>
        <w:jc w:val="both"/>
        <w:rPr>
          <w:rFonts w:ascii="Times New Roman" w:hAnsi="Times New Roman" w:cs="Times New Roman"/>
          <w:b/>
          <w:sz w:val="24"/>
          <w:szCs w:val="24"/>
        </w:rPr>
      </w:pPr>
      <w:r w:rsidRPr="007C1C4D">
        <w:rPr>
          <w:rFonts w:ascii="Times New Roman" w:hAnsi="Times New Roman" w:cs="Times New Roman"/>
          <w:b/>
          <w:noProof/>
          <w:sz w:val="24"/>
          <w:szCs w:val="24"/>
        </w:rPr>
        <w:drawing>
          <wp:anchor distT="0" distB="0" distL="114300" distR="114300" simplePos="0" relativeHeight="251650560" behindDoc="0" locked="0" layoutInCell="1" allowOverlap="1" wp14:anchorId="7C0C7CE1" wp14:editId="061FB449">
            <wp:simplePos x="0" y="0"/>
            <wp:positionH relativeFrom="margin">
              <wp:posOffset>676275</wp:posOffset>
            </wp:positionH>
            <wp:positionV relativeFrom="paragraph">
              <wp:posOffset>133350</wp:posOffset>
            </wp:positionV>
            <wp:extent cx="4762500" cy="3392805"/>
            <wp:effectExtent l="0" t="0" r="0" b="0"/>
            <wp:wrapThrough wrapText="bothSides">
              <wp:wrapPolygon edited="0">
                <wp:start x="0" y="0"/>
                <wp:lineTo x="0" y="21467"/>
                <wp:lineTo x="21514" y="21467"/>
                <wp:lineTo x="21514" y="0"/>
                <wp:lineTo x="0" y="0"/>
              </wp:wrapPolygon>
            </wp:wrapThrough>
            <wp:docPr id="6" name="Picture 6" descr="C:\Users\Gegele Abdullah\Desktop\Screenshot (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gele Abdullah\Desktop\Screenshot (1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392805"/>
                    </a:xfrm>
                    <a:prstGeom prst="rect">
                      <a:avLst/>
                    </a:prstGeom>
                    <a:noFill/>
                    <a:ln>
                      <a:noFill/>
                    </a:ln>
                  </pic:spPr>
                </pic:pic>
              </a:graphicData>
            </a:graphic>
            <wp14:sizeRelH relativeFrom="margin">
              <wp14:pctWidth>0</wp14:pctWidth>
            </wp14:sizeRelH>
          </wp:anchor>
        </w:drawing>
      </w: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b/>
          <w:sz w:val="24"/>
          <w:szCs w:val="24"/>
        </w:rPr>
        <w:t>Figure 1: B</w:t>
      </w:r>
      <w:r w:rsidRPr="007C1C4D">
        <w:rPr>
          <w:rFonts w:ascii="Times New Roman" w:hAnsi="Times New Roman" w:cs="Times New Roman"/>
          <w:sz w:val="24"/>
          <w:szCs w:val="24"/>
        </w:rPr>
        <w:t xml:space="preserve">urial process of the pig limbs (A) the laying of the small porous </w:t>
      </w:r>
      <w:proofErr w:type="spellStart"/>
      <w:r w:rsidRPr="007C1C4D">
        <w:rPr>
          <w:rFonts w:ascii="Times New Roman" w:hAnsi="Times New Roman" w:cs="Times New Roman"/>
          <w:sz w:val="24"/>
          <w:szCs w:val="24"/>
        </w:rPr>
        <w:t>tullen</w:t>
      </w:r>
      <w:proofErr w:type="spellEnd"/>
      <w:r w:rsidRPr="007C1C4D">
        <w:rPr>
          <w:rFonts w:ascii="Times New Roman" w:hAnsi="Times New Roman" w:cs="Times New Roman"/>
          <w:sz w:val="24"/>
          <w:szCs w:val="24"/>
        </w:rPr>
        <w:t xml:space="preserve"> before filling with sand (B) Shows filled grave with burial soil and the pig extremity placed horizontally (C) the completion of the burial process and covering the grave with the burial soil. </w:t>
      </w: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r w:rsidRPr="007C1C4D">
        <w:rPr>
          <w:rFonts w:ascii="Times New Roman" w:hAnsi="Times New Roman" w:cs="Times New Roman"/>
          <w:b/>
          <w:sz w:val="24"/>
          <w:szCs w:val="24"/>
        </w:rPr>
        <w:t>2.5 Sample Exhumation and Evaluation of Decomposition</w:t>
      </w: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sz w:val="24"/>
          <w:szCs w:val="24"/>
        </w:rPr>
        <w:t>After precisely 12 months, the buried extremities in the graves were excavated (refer to Figure 2). These decomposed extremities were weighed to quantify the extent of mass loss that had occurred. Furthermore, detailed photographs were taken to document the visible changes and decay that had taken place.</w:t>
      </w: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sz w:val="24"/>
          <w:szCs w:val="24"/>
        </w:rPr>
        <w:lastRenderedPageBreak/>
        <w:t xml:space="preserve">A qualitative assessment of decomposition was conducted based on visual parameters, which were derived from previous research </w:t>
      </w:r>
      <w:r w:rsidRPr="007C1C4D">
        <w:rPr>
          <w:rFonts w:ascii="Times New Roman" w:hAnsi="Times New Roman" w:cs="Times New Roman"/>
          <w:noProof/>
          <w:sz w:val="24"/>
          <w:szCs w:val="24"/>
        </w:rPr>
        <w:t>(Tumer et al., 2013)</w:t>
      </w:r>
      <w:r w:rsidRPr="007C1C4D">
        <w:rPr>
          <w:rFonts w:ascii="Times New Roman" w:hAnsi="Times New Roman" w:cs="Times New Roman"/>
          <w:sz w:val="24"/>
          <w:szCs w:val="24"/>
        </w:rPr>
        <w:t xml:space="preserve">. The parameters examined included skin corruption, tissue loss, </w:t>
      </w:r>
      <w:proofErr w:type="spellStart"/>
      <w:r w:rsidRPr="007C1C4D">
        <w:rPr>
          <w:rFonts w:ascii="Times New Roman" w:hAnsi="Times New Roman" w:cs="Times New Roman"/>
          <w:sz w:val="24"/>
          <w:szCs w:val="24"/>
        </w:rPr>
        <w:t>hoove</w:t>
      </w:r>
      <w:proofErr w:type="spellEnd"/>
      <w:r w:rsidRPr="007C1C4D">
        <w:rPr>
          <w:rFonts w:ascii="Times New Roman" w:hAnsi="Times New Roman" w:cs="Times New Roman"/>
          <w:sz w:val="24"/>
          <w:szCs w:val="24"/>
        </w:rPr>
        <w:t xml:space="preserve"> and bone disarticulation (separation), formation of </w:t>
      </w:r>
      <w:proofErr w:type="spellStart"/>
      <w:r w:rsidRPr="007C1C4D">
        <w:rPr>
          <w:rFonts w:ascii="Times New Roman" w:hAnsi="Times New Roman" w:cs="Times New Roman"/>
          <w:sz w:val="24"/>
          <w:szCs w:val="24"/>
        </w:rPr>
        <w:t>adipocere</w:t>
      </w:r>
      <w:proofErr w:type="spellEnd"/>
      <w:r w:rsidRPr="007C1C4D">
        <w:rPr>
          <w:rFonts w:ascii="Times New Roman" w:hAnsi="Times New Roman" w:cs="Times New Roman"/>
          <w:sz w:val="24"/>
          <w:szCs w:val="24"/>
        </w:rPr>
        <w:t xml:space="preserve"> (waxy substance resulting from decomposition), and the presence of decomposing hair. By analyzing and recording these visual parameters, a comprehensive understanding of the decomposition process was obtained. This information contributed to the assessment of the extent and progression of decomposition over the 12-month period.</w:t>
      </w: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r w:rsidRPr="007C1C4D">
        <w:rPr>
          <w:rFonts w:ascii="Times New Roman" w:hAnsi="Times New Roman" w:cs="Times New Roman"/>
          <w:b/>
          <w:noProof/>
          <w:sz w:val="24"/>
          <w:szCs w:val="24"/>
        </w:rPr>
        <w:drawing>
          <wp:anchor distT="0" distB="0" distL="114300" distR="114300" simplePos="0" relativeHeight="251653632" behindDoc="1" locked="0" layoutInCell="1" allowOverlap="1" wp14:anchorId="09540141" wp14:editId="76C0DEF2">
            <wp:simplePos x="0" y="0"/>
            <wp:positionH relativeFrom="margin">
              <wp:posOffset>91440</wp:posOffset>
            </wp:positionH>
            <wp:positionV relativeFrom="paragraph">
              <wp:posOffset>-302895</wp:posOffset>
            </wp:positionV>
            <wp:extent cx="5943600" cy="2026920"/>
            <wp:effectExtent l="0" t="0" r="0" b="0"/>
            <wp:wrapNone/>
            <wp:docPr id="4" name="Picture 4" descr="C:\Users\Gegele Abdullah\Pictures\Screenshots\Screenshot (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ele Abdullah\Pictures\Screenshots\Screenshot (13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026920"/>
                    </a:xfrm>
                    <a:prstGeom prst="rect">
                      <a:avLst/>
                    </a:prstGeom>
                    <a:noFill/>
                    <a:ln>
                      <a:noFill/>
                    </a:ln>
                  </pic:spPr>
                </pic:pic>
              </a:graphicData>
            </a:graphic>
          </wp:anchor>
        </w:drawing>
      </w: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r w:rsidRPr="007C1C4D">
        <w:rPr>
          <w:rFonts w:ascii="Times New Roman" w:hAnsi="Times New Roman" w:cs="Times New Roman"/>
          <w:b/>
          <w:sz w:val="24"/>
          <w:szCs w:val="24"/>
        </w:rPr>
        <w:t xml:space="preserve">Figure 2: </w:t>
      </w:r>
      <w:r w:rsidRPr="007C1C4D">
        <w:rPr>
          <w:rFonts w:ascii="Times New Roman" w:hAnsi="Times New Roman" w:cs="Times New Roman"/>
          <w:sz w:val="24"/>
          <w:szCs w:val="24"/>
        </w:rPr>
        <w:t>Cross-section of exhumed putrefied bones of buried pig limbs after 12 months.</w:t>
      </w:r>
      <w:r w:rsidRPr="007C1C4D">
        <w:rPr>
          <w:rFonts w:ascii="Times New Roman" w:hAnsi="Times New Roman" w:cs="Times New Roman"/>
          <w:b/>
          <w:sz w:val="24"/>
          <w:szCs w:val="24"/>
        </w:rPr>
        <w:t xml:space="preserve">   </w:t>
      </w:r>
    </w:p>
    <w:p w:rsidR="00484CFD" w:rsidRPr="007C1C4D" w:rsidRDefault="00484CFD" w:rsidP="007C1C4D">
      <w:pPr>
        <w:jc w:val="both"/>
        <w:rPr>
          <w:rFonts w:ascii="Times New Roman" w:hAnsi="Times New Roman" w:cs="Times New Roman"/>
          <w:b/>
          <w:sz w:val="24"/>
          <w:szCs w:val="24"/>
        </w:rPr>
      </w:pPr>
      <w:r w:rsidRPr="007C1C4D">
        <w:rPr>
          <w:rFonts w:ascii="Times New Roman" w:hAnsi="Times New Roman" w:cs="Times New Roman"/>
          <w:b/>
          <w:sz w:val="24"/>
          <w:szCs w:val="24"/>
        </w:rPr>
        <w:t>2.6 Evaluation of decomposition</w:t>
      </w: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sz w:val="24"/>
          <w:szCs w:val="24"/>
        </w:rPr>
        <w:t>The qualitative assessment of decomposition status was conducted by evaluating visual parameters based on modifications from the previous work referenced as (</w:t>
      </w:r>
      <w:proofErr w:type="spellStart"/>
      <w:r w:rsidRPr="007C1C4D">
        <w:rPr>
          <w:rFonts w:ascii="Times New Roman" w:hAnsi="Times New Roman" w:cs="Times New Roman"/>
          <w:sz w:val="24"/>
          <w:szCs w:val="24"/>
        </w:rPr>
        <w:t>Tumer</w:t>
      </w:r>
      <w:proofErr w:type="spellEnd"/>
      <w:r w:rsidRPr="007C1C4D">
        <w:rPr>
          <w:rFonts w:ascii="Times New Roman" w:hAnsi="Times New Roman" w:cs="Times New Roman"/>
          <w:sz w:val="24"/>
          <w:szCs w:val="24"/>
        </w:rPr>
        <w:t xml:space="preserve"> et al., 2013). The observed parameters included the assessment of skin corruption, loss of soft tissue, disarticulation of bones and hooves, as well as the formation of </w:t>
      </w:r>
      <w:proofErr w:type="spellStart"/>
      <w:r w:rsidRPr="007C1C4D">
        <w:rPr>
          <w:rFonts w:ascii="Times New Roman" w:hAnsi="Times New Roman" w:cs="Times New Roman"/>
          <w:sz w:val="24"/>
          <w:szCs w:val="24"/>
        </w:rPr>
        <w:t>adipocere</w:t>
      </w:r>
      <w:proofErr w:type="spellEnd"/>
      <w:r w:rsidRPr="007C1C4D">
        <w:rPr>
          <w:rFonts w:ascii="Times New Roman" w:hAnsi="Times New Roman" w:cs="Times New Roman"/>
          <w:sz w:val="24"/>
          <w:szCs w:val="24"/>
        </w:rPr>
        <w:t>. These parameters were comprehensively evaluated to gain insights into the state of decomposition and the changes that occurred during the study period.</w:t>
      </w:r>
    </w:p>
    <w:p w:rsidR="00484CFD" w:rsidRPr="007C1C4D" w:rsidRDefault="00484CFD" w:rsidP="007C1C4D">
      <w:pPr>
        <w:jc w:val="both"/>
        <w:rPr>
          <w:rFonts w:ascii="Times New Roman" w:hAnsi="Times New Roman" w:cs="Times New Roman"/>
          <w:b/>
          <w:sz w:val="24"/>
          <w:szCs w:val="24"/>
        </w:rPr>
      </w:pPr>
      <w:r w:rsidRPr="007C1C4D">
        <w:rPr>
          <w:rFonts w:ascii="Times New Roman" w:hAnsi="Times New Roman" w:cs="Times New Roman"/>
          <w:b/>
          <w:sz w:val="24"/>
          <w:szCs w:val="24"/>
        </w:rPr>
        <w:t xml:space="preserve">2.7 Bone decontamination and deoxyribonucleic acid (DNA) extraction. </w:t>
      </w: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sz w:val="24"/>
          <w:szCs w:val="24"/>
        </w:rPr>
        <w:t xml:space="preserve">After the bones were exhumed, they underwent a series of steps for DNA extraction. The initial step involved cleaning the bones to remove any adherent tissues, sand particles, and dirt from the surface. This cleaning process was carried out using deionized water followed by 95% ethanol, using sterile cotton wool. Next, the cleaned bone samples were air dried overnight at room temperature in a sterilized environment. Once dried, the collected bone samples were cut into smaller pieces to obtain approximately 0.6-1g of bone powder. Each sample was prepared individually, utilizing sterile and disposable tools, in an isolated area to minimize the risk of contamination. The salting out DNA extraction protocol modified from Medrano </w:t>
      </w:r>
      <w:r w:rsidRPr="007C1C4D">
        <w:rPr>
          <w:rFonts w:ascii="Times New Roman" w:hAnsi="Times New Roman" w:cs="Times New Roman"/>
          <w:noProof/>
          <w:sz w:val="24"/>
          <w:szCs w:val="24"/>
        </w:rPr>
        <w:t>(Medrano et al., 1990)</w:t>
      </w:r>
      <w:r w:rsidRPr="007C1C4D">
        <w:rPr>
          <w:rFonts w:ascii="Times New Roman" w:hAnsi="Times New Roman" w:cs="Times New Roman"/>
          <w:sz w:val="24"/>
          <w:szCs w:val="24"/>
        </w:rPr>
        <w:t xml:space="preserve"> was adopted for the extraction of pure DNA from about 0.1g of bone powder from the samples. The bone powders were digested in proteinase K at 55</w:t>
      </w:r>
      <w:r w:rsidRPr="007C1C4D">
        <w:rPr>
          <w:rFonts w:ascii="Times New Roman" w:hAnsi="Times New Roman" w:cs="Times New Roman"/>
          <w:sz w:val="24"/>
          <w:szCs w:val="24"/>
          <w:vertAlign w:val="superscript"/>
        </w:rPr>
        <w:t>0</w:t>
      </w:r>
      <w:r w:rsidRPr="007C1C4D">
        <w:rPr>
          <w:rFonts w:ascii="Times New Roman" w:hAnsi="Times New Roman" w:cs="Times New Roman"/>
          <w:sz w:val="24"/>
          <w:szCs w:val="24"/>
        </w:rPr>
        <w:t xml:space="preserve">C for 48hours following other procedures. </w:t>
      </w:r>
    </w:p>
    <w:p w:rsidR="00484CFD" w:rsidRPr="007C1C4D" w:rsidRDefault="00484CFD" w:rsidP="007C1C4D">
      <w:pPr>
        <w:jc w:val="both"/>
        <w:rPr>
          <w:rFonts w:ascii="Times New Roman" w:hAnsi="Times New Roman" w:cs="Times New Roman"/>
          <w:b/>
          <w:sz w:val="24"/>
          <w:szCs w:val="24"/>
        </w:rPr>
      </w:pPr>
      <w:r w:rsidRPr="007C1C4D">
        <w:rPr>
          <w:rFonts w:ascii="Times New Roman" w:hAnsi="Times New Roman" w:cs="Times New Roman"/>
          <w:b/>
          <w:sz w:val="24"/>
          <w:szCs w:val="24"/>
        </w:rPr>
        <w:lastRenderedPageBreak/>
        <w:t>2.7 Spectrophotometry</w:t>
      </w: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sz w:val="24"/>
          <w:szCs w:val="24"/>
        </w:rPr>
        <w:t xml:space="preserve">To assess the quality and quantity of DNA obtained from the samples, spectrophotometric analysis was performed using a </w:t>
      </w:r>
      <w:proofErr w:type="spellStart"/>
      <w:r w:rsidRPr="007C1C4D">
        <w:rPr>
          <w:rFonts w:ascii="Times New Roman" w:hAnsi="Times New Roman" w:cs="Times New Roman"/>
          <w:sz w:val="24"/>
          <w:szCs w:val="24"/>
        </w:rPr>
        <w:t>Nanodrop</w:t>
      </w:r>
      <w:proofErr w:type="spellEnd"/>
      <w:r w:rsidRPr="007C1C4D">
        <w:rPr>
          <w:rFonts w:ascii="Times New Roman" w:hAnsi="Times New Roman" w:cs="Times New Roman"/>
          <w:sz w:val="24"/>
          <w:szCs w:val="24"/>
        </w:rPr>
        <w:t xml:space="preserve"> 1000 spectrophotometer (specifically, the 6305 JENWAY spectrometer model). This analysis involved measuring the absorption ratios of A260/230 and A260/280.</w:t>
      </w:r>
    </w:p>
    <w:p w:rsidR="00484CFD" w:rsidRPr="007C1C4D" w:rsidRDefault="00484CFD" w:rsidP="007C1C4D">
      <w:pPr>
        <w:jc w:val="both"/>
        <w:rPr>
          <w:rFonts w:ascii="Times New Roman" w:hAnsi="Times New Roman" w:cs="Times New Roman"/>
          <w:b/>
          <w:sz w:val="24"/>
          <w:szCs w:val="24"/>
        </w:rPr>
      </w:pPr>
      <w:r w:rsidRPr="007C1C4D">
        <w:rPr>
          <w:rFonts w:ascii="Times New Roman" w:hAnsi="Times New Roman" w:cs="Times New Roman"/>
          <w:b/>
          <w:sz w:val="24"/>
          <w:szCs w:val="24"/>
        </w:rPr>
        <w:t>2.8 DNA Amplification and Gel Electrophoresis</w:t>
      </w: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sz w:val="24"/>
          <w:szCs w:val="24"/>
        </w:rPr>
        <w:t>The COI gene was amplified </w:t>
      </w:r>
      <w:bookmarkStart w:id="1" w:name="_Hlk82315082"/>
      <w:r w:rsidRPr="007C1C4D">
        <w:rPr>
          <w:rFonts w:ascii="Times New Roman" w:hAnsi="Times New Roman" w:cs="Times New Roman"/>
          <w:sz w:val="24"/>
          <w:szCs w:val="24"/>
        </w:rPr>
        <w:t xml:space="preserve">using primers LCO1490 (5’ GGTCAACAAAATCATAAAGATATTGG3’) and HCO2198 (5’ TAAACTTCAGGGTGACCAAAAAATCA 3’) </w:t>
      </w:r>
      <w:bookmarkEnd w:id="1"/>
      <w:r w:rsidRPr="007C1C4D">
        <w:rPr>
          <w:rFonts w:ascii="Times New Roman" w:hAnsi="Times New Roman" w:cs="Times New Roman"/>
          <w:sz w:val="24"/>
          <w:szCs w:val="24"/>
        </w:rPr>
        <w:t xml:space="preserve">from Hebert et al., (2004). For the Polymerase Chain Reaction (PCR) amplification, a 25 µl reaction mix was prepared. The components of the reaction mix included 6.5 µl of nuclease-free water, 12.5 µl of DNA master mix, 0.5 µl of each forward and reverse primer, and 5 µl of DNA template. The PCR amplification program was optimized and designed for efficient DNA amplification. It consisted of an initial denaturation step at 94 ºC for 3min, followed by five cycles of denaturation at 94 ºC for 40 sec, annealing at 52 ºC for 30 sec, and extension at 72 ºC for 45 sec. This was allowed to run for 30 cycles and finally, a final extension step was performed at 72 ºC for 7 </w:t>
      </w:r>
      <w:proofErr w:type="spellStart"/>
      <w:r w:rsidRPr="007C1C4D">
        <w:rPr>
          <w:rFonts w:ascii="Times New Roman" w:hAnsi="Times New Roman" w:cs="Times New Roman"/>
          <w:sz w:val="24"/>
          <w:szCs w:val="24"/>
        </w:rPr>
        <w:t>mins</w:t>
      </w:r>
      <w:proofErr w:type="spellEnd"/>
      <w:r w:rsidRPr="007C1C4D">
        <w:rPr>
          <w:rFonts w:ascii="Times New Roman" w:hAnsi="Times New Roman" w:cs="Times New Roman"/>
          <w:sz w:val="24"/>
          <w:szCs w:val="24"/>
        </w:rPr>
        <w:t xml:space="preserve">. After PCR amplification, the products were visualized using a 2.0% </w:t>
      </w:r>
      <w:proofErr w:type="spellStart"/>
      <w:r w:rsidRPr="007C1C4D">
        <w:rPr>
          <w:rFonts w:ascii="Times New Roman" w:hAnsi="Times New Roman" w:cs="Times New Roman"/>
          <w:sz w:val="24"/>
          <w:szCs w:val="24"/>
        </w:rPr>
        <w:t>agarose</w:t>
      </w:r>
      <w:proofErr w:type="spellEnd"/>
      <w:r w:rsidRPr="007C1C4D">
        <w:rPr>
          <w:rFonts w:ascii="Times New Roman" w:hAnsi="Times New Roman" w:cs="Times New Roman"/>
          <w:sz w:val="24"/>
          <w:szCs w:val="24"/>
        </w:rPr>
        <w:t xml:space="preserve"> gel containing </w:t>
      </w:r>
      <w:proofErr w:type="spellStart"/>
      <w:r w:rsidRPr="007C1C4D">
        <w:rPr>
          <w:rFonts w:ascii="Times New Roman" w:hAnsi="Times New Roman" w:cs="Times New Roman"/>
          <w:sz w:val="24"/>
          <w:szCs w:val="24"/>
        </w:rPr>
        <w:t>ethidium</w:t>
      </w:r>
      <w:proofErr w:type="spellEnd"/>
      <w:r w:rsidRPr="007C1C4D">
        <w:rPr>
          <w:rFonts w:ascii="Times New Roman" w:hAnsi="Times New Roman" w:cs="Times New Roman"/>
          <w:sz w:val="24"/>
          <w:szCs w:val="24"/>
        </w:rPr>
        <w:t xml:space="preserve"> bromide. The gels were post-stained and then viewed using the Molecular Imager® Gel </w:t>
      </w:r>
      <w:proofErr w:type="spellStart"/>
      <w:r w:rsidRPr="007C1C4D">
        <w:rPr>
          <w:rFonts w:ascii="Times New Roman" w:hAnsi="Times New Roman" w:cs="Times New Roman"/>
          <w:sz w:val="24"/>
          <w:szCs w:val="24"/>
        </w:rPr>
        <w:t>DocTM</w:t>
      </w:r>
      <w:proofErr w:type="spellEnd"/>
      <w:r w:rsidRPr="007C1C4D">
        <w:rPr>
          <w:rFonts w:ascii="Times New Roman" w:hAnsi="Times New Roman" w:cs="Times New Roman"/>
          <w:sz w:val="24"/>
          <w:szCs w:val="24"/>
        </w:rPr>
        <w:t xml:space="preserve"> XR System (Bio-Rad, USA). </w:t>
      </w:r>
    </w:p>
    <w:p w:rsidR="00484CFD" w:rsidRPr="007C1C4D" w:rsidRDefault="00484CFD" w:rsidP="007C1C4D">
      <w:pPr>
        <w:jc w:val="both"/>
        <w:rPr>
          <w:rFonts w:ascii="Times New Roman" w:hAnsi="Times New Roman" w:cs="Times New Roman"/>
          <w:b/>
          <w:sz w:val="24"/>
          <w:szCs w:val="24"/>
        </w:rPr>
      </w:pPr>
      <w:r w:rsidRPr="007C1C4D">
        <w:rPr>
          <w:rFonts w:ascii="Times New Roman" w:hAnsi="Times New Roman" w:cs="Times New Roman"/>
          <w:b/>
          <w:sz w:val="24"/>
          <w:szCs w:val="24"/>
        </w:rPr>
        <w:t xml:space="preserve">2.9 Soil Analyses </w:t>
      </w: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sz w:val="24"/>
          <w:szCs w:val="24"/>
        </w:rPr>
        <w:t xml:space="preserve">The dehydrogenase activity of the soil samples, which is an indicator of the carbon cycle, was determined using the protocols described in reference </w:t>
      </w:r>
      <w:r w:rsidRPr="007C1C4D">
        <w:rPr>
          <w:rFonts w:ascii="Times New Roman" w:hAnsi="Times New Roman" w:cs="Times New Roman"/>
          <w:noProof/>
          <w:sz w:val="24"/>
          <w:szCs w:val="24"/>
        </w:rPr>
        <w:t>(Thalmann, 1968)</w:t>
      </w:r>
      <w:r w:rsidRPr="007C1C4D">
        <w:rPr>
          <w:rFonts w:ascii="Times New Roman" w:hAnsi="Times New Roman" w:cs="Times New Roman"/>
          <w:sz w:val="24"/>
          <w:szCs w:val="24"/>
        </w:rPr>
        <w:t xml:space="preserve">. The alkaline phosphatase activity, which reflects the phosphorus cycle, was analyzed following the protocols outlined by </w:t>
      </w:r>
      <w:r w:rsidRPr="007C1C4D">
        <w:rPr>
          <w:rFonts w:ascii="Times New Roman" w:hAnsi="Times New Roman" w:cs="Times New Roman"/>
          <w:noProof/>
          <w:sz w:val="24"/>
          <w:szCs w:val="24"/>
        </w:rPr>
        <w:t xml:space="preserve">(Tabatabai </w:t>
      </w:r>
      <w:r w:rsidR="007C1C4D" w:rsidRPr="007C1C4D">
        <w:rPr>
          <w:rFonts w:ascii="Times New Roman" w:hAnsi="Times New Roman" w:cs="Times New Roman"/>
          <w:noProof/>
          <w:sz w:val="24"/>
          <w:szCs w:val="24"/>
        </w:rPr>
        <w:t>and</w:t>
      </w:r>
      <w:r w:rsidRPr="007C1C4D">
        <w:rPr>
          <w:rFonts w:ascii="Times New Roman" w:hAnsi="Times New Roman" w:cs="Times New Roman"/>
          <w:noProof/>
          <w:sz w:val="24"/>
          <w:szCs w:val="24"/>
        </w:rPr>
        <w:t xml:space="preserve"> Bremner, 1969)</w:t>
      </w:r>
      <w:r w:rsidRPr="007C1C4D">
        <w:rPr>
          <w:rFonts w:ascii="Times New Roman" w:hAnsi="Times New Roman" w:cs="Times New Roman"/>
          <w:sz w:val="24"/>
          <w:szCs w:val="24"/>
        </w:rPr>
        <w:t xml:space="preserve">. To assess the urease activity of the soil samples, which represents the nitrogen cycle, the methods described by </w:t>
      </w:r>
      <w:r w:rsidRPr="007C1C4D">
        <w:rPr>
          <w:rFonts w:ascii="Times New Roman" w:hAnsi="Times New Roman" w:cs="Times New Roman"/>
          <w:noProof/>
          <w:sz w:val="24"/>
          <w:szCs w:val="24"/>
        </w:rPr>
        <w:t xml:space="preserve">(Sinsabaugh </w:t>
      </w:r>
      <w:r w:rsidR="007C1C4D" w:rsidRPr="007C1C4D">
        <w:rPr>
          <w:rFonts w:ascii="Times New Roman" w:hAnsi="Times New Roman" w:cs="Times New Roman"/>
          <w:noProof/>
          <w:sz w:val="24"/>
          <w:szCs w:val="24"/>
        </w:rPr>
        <w:t>and</w:t>
      </w:r>
      <w:r w:rsidRPr="007C1C4D">
        <w:rPr>
          <w:rFonts w:ascii="Times New Roman" w:hAnsi="Times New Roman" w:cs="Times New Roman"/>
          <w:noProof/>
          <w:sz w:val="24"/>
          <w:szCs w:val="24"/>
        </w:rPr>
        <w:t xml:space="preserve"> Linkins, 1988)</w:t>
      </w:r>
      <w:r w:rsidRPr="007C1C4D">
        <w:rPr>
          <w:rFonts w:ascii="Times New Roman" w:hAnsi="Times New Roman" w:cs="Times New Roman"/>
          <w:sz w:val="24"/>
          <w:szCs w:val="24"/>
        </w:rPr>
        <w:t xml:space="preserve"> and </w:t>
      </w:r>
      <w:proofErr w:type="spellStart"/>
      <w:r w:rsidRPr="007C1C4D">
        <w:rPr>
          <w:rFonts w:ascii="Times New Roman" w:hAnsi="Times New Roman" w:cs="Times New Roman"/>
          <w:sz w:val="24"/>
          <w:szCs w:val="24"/>
        </w:rPr>
        <w:t>Kandeler</w:t>
      </w:r>
      <w:proofErr w:type="spellEnd"/>
      <w:r w:rsidRPr="007C1C4D">
        <w:rPr>
          <w:rFonts w:ascii="Times New Roman" w:hAnsi="Times New Roman" w:cs="Times New Roman"/>
          <w:sz w:val="24"/>
          <w:szCs w:val="24"/>
        </w:rPr>
        <w:t xml:space="preserve"> and Gerber (1985) were used respectively. The percentage of carbonate in the soil samples was determined using the volumetric </w:t>
      </w:r>
      <w:proofErr w:type="spellStart"/>
      <w:r w:rsidRPr="007C1C4D">
        <w:rPr>
          <w:rFonts w:ascii="Times New Roman" w:hAnsi="Times New Roman" w:cs="Times New Roman"/>
          <w:sz w:val="24"/>
          <w:szCs w:val="24"/>
        </w:rPr>
        <w:t>calcimeter</w:t>
      </w:r>
      <w:proofErr w:type="spellEnd"/>
      <w:r w:rsidRPr="007C1C4D">
        <w:rPr>
          <w:rFonts w:ascii="Times New Roman" w:hAnsi="Times New Roman" w:cs="Times New Roman"/>
          <w:sz w:val="24"/>
          <w:szCs w:val="24"/>
        </w:rPr>
        <w:t xml:space="preserve"> method recommended by the Food and Agricultural Organizations. By analyzing these various soil parameters and activities, a comprehensive understanding of the soil's biochemical properties and nutrient cycling can be obtained, providing valuable insights into the decomposition process and post-mortem interval estimation.</w:t>
      </w:r>
    </w:p>
    <w:p w:rsidR="00484CFD" w:rsidRPr="007C1C4D" w:rsidRDefault="00484CFD" w:rsidP="007C1C4D">
      <w:pPr>
        <w:jc w:val="both"/>
        <w:rPr>
          <w:rFonts w:ascii="Times New Roman" w:hAnsi="Times New Roman" w:cs="Times New Roman"/>
          <w:b/>
          <w:sz w:val="24"/>
          <w:szCs w:val="24"/>
        </w:rPr>
      </w:pPr>
      <w:r w:rsidRPr="007C1C4D">
        <w:rPr>
          <w:rFonts w:ascii="Times New Roman" w:hAnsi="Times New Roman" w:cs="Times New Roman"/>
          <w:b/>
          <w:sz w:val="24"/>
          <w:szCs w:val="24"/>
        </w:rPr>
        <w:t xml:space="preserve">2.10 Statistical Analysis </w:t>
      </w: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sz w:val="24"/>
          <w:szCs w:val="24"/>
        </w:rPr>
        <w:t>The numeric data obtained from the study were analyzed using IBM SPSS Version 26 software (IBM SPSS Inc., USA). Pearson correlation analysis was performed to compare the mean values and determine any significant differences. The results were expressed as Mean ± SE (standard error). Statistical significance was set at P≤0.01. Graphs illustrating the data were created using Microsoft Excel Version 16.</w:t>
      </w:r>
    </w:p>
    <w:p w:rsidR="007C1C4D" w:rsidRDefault="007C1C4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r w:rsidRPr="007C1C4D">
        <w:rPr>
          <w:rFonts w:ascii="Times New Roman" w:hAnsi="Times New Roman" w:cs="Times New Roman"/>
          <w:b/>
          <w:sz w:val="24"/>
          <w:szCs w:val="24"/>
        </w:rPr>
        <w:lastRenderedPageBreak/>
        <w:t>Results</w:t>
      </w:r>
    </w:p>
    <w:p w:rsidR="00484CFD" w:rsidRPr="007C1C4D" w:rsidRDefault="00484CFD" w:rsidP="007C1C4D">
      <w:pPr>
        <w:jc w:val="both"/>
        <w:rPr>
          <w:rFonts w:ascii="Times New Roman" w:hAnsi="Times New Roman" w:cs="Times New Roman"/>
          <w:b/>
          <w:sz w:val="24"/>
          <w:szCs w:val="24"/>
        </w:rPr>
      </w:pPr>
      <w:r w:rsidRPr="007C1C4D">
        <w:rPr>
          <w:rFonts w:ascii="Times New Roman" w:hAnsi="Times New Roman" w:cs="Times New Roman"/>
          <w:b/>
          <w:sz w:val="24"/>
          <w:szCs w:val="24"/>
        </w:rPr>
        <w:t>Spectrophotometry</w:t>
      </w:r>
    </w:p>
    <w:p w:rsidR="00484CFD" w:rsidRPr="007C1C4D" w:rsidRDefault="00484CFD" w:rsidP="007C1C4D">
      <w:pPr>
        <w:pStyle w:val="EndNoteBibliography"/>
        <w:spacing w:line="276" w:lineRule="auto"/>
        <w:rPr>
          <w:rFonts w:ascii="Times New Roman" w:hAnsi="Times New Roman" w:cs="Times New Roman"/>
          <w:sz w:val="24"/>
          <w:szCs w:val="24"/>
        </w:rPr>
      </w:pPr>
      <w:r w:rsidRPr="007C1C4D">
        <w:rPr>
          <w:rFonts w:ascii="Times New Roman" w:hAnsi="Times New Roman" w:cs="Times New Roman"/>
          <w:sz w:val="24"/>
          <w:szCs w:val="24"/>
        </w:rPr>
        <w:t>Table 2 shows the descriptive relationship between concetration and purity across the 3 soil burial groups. In the A group, the blank control had the highest concetration Mean ± SEM (98.50 ± 1.15 ng/uL) value while the the A2 sample had the least (5.80 ± 1.15 ng/uL). The DNA extracted from the blank control group also had the highest purity Mean ± SEM (1.86 ± 0.12 ng/uL) while that of the A control was the least pure (1.32 ± 0.012 ng/uL).</w:t>
      </w:r>
    </w:p>
    <w:p w:rsidR="00484CFD" w:rsidRPr="007C1C4D" w:rsidRDefault="00484CFD" w:rsidP="007C1C4D">
      <w:pPr>
        <w:jc w:val="center"/>
        <w:rPr>
          <w:rFonts w:ascii="Times New Roman" w:hAnsi="Times New Roman" w:cs="Times New Roman"/>
          <w:b/>
          <w:sz w:val="24"/>
          <w:szCs w:val="24"/>
        </w:rPr>
      </w:pPr>
      <w:r w:rsidRPr="007C1C4D">
        <w:rPr>
          <w:rFonts w:ascii="Times New Roman" w:hAnsi="Times New Roman" w:cs="Times New Roman"/>
          <w:b/>
          <w:sz w:val="24"/>
          <w:szCs w:val="24"/>
        </w:rPr>
        <w:t>Table 2: Descriptive Statistics of the Extracted DNA Purity and Concentration</w:t>
      </w:r>
    </w:p>
    <w:tbl>
      <w:tblPr>
        <w:tblStyle w:val="TableGrid1"/>
        <w:tblW w:w="10194" w:type="dxa"/>
        <w:tblLook w:val="04A0" w:firstRow="1" w:lastRow="0" w:firstColumn="1" w:lastColumn="0" w:noHBand="0" w:noVBand="1"/>
      </w:tblPr>
      <w:tblGrid>
        <w:gridCol w:w="2800"/>
        <w:gridCol w:w="1460"/>
        <w:gridCol w:w="1536"/>
        <w:gridCol w:w="1545"/>
        <w:gridCol w:w="1528"/>
        <w:gridCol w:w="1325"/>
      </w:tblGrid>
      <w:tr w:rsidR="00484CFD" w:rsidRPr="007C1C4D" w:rsidTr="007C1C4D">
        <w:trPr>
          <w:trHeight w:val="303"/>
        </w:trPr>
        <w:tc>
          <w:tcPr>
            <w:tcW w:w="2800" w:type="dxa"/>
            <w:tcBorders>
              <w:top w:val="single" w:sz="4" w:space="0" w:color="auto"/>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p>
        </w:tc>
        <w:tc>
          <w:tcPr>
            <w:tcW w:w="1460" w:type="dxa"/>
            <w:tcBorders>
              <w:top w:val="single" w:sz="4" w:space="0" w:color="auto"/>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Range</w:t>
            </w:r>
          </w:p>
        </w:tc>
        <w:tc>
          <w:tcPr>
            <w:tcW w:w="1536" w:type="dxa"/>
            <w:tcBorders>
              <w:top w:val="single" w:sz="4" w:space="0" w:color="auto"/>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Minimum</w:t>
            </w:r>
          </w:p>
        </w:tc>
        <w:tc>
          <w:tcPr>
            <w:tcW w:w="1545" w:type="dxa"/>
            <w:tcBorders>
              <w:top w:val="single" w:sz="4" w:space="0" w:color="auto"/>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Maximum</w:t>
            </w:r>
          </w:p>
        </w:tc>
        <w:tc>
          <w:tcPr>
            <w:tcW w:w="1528" w:type="dxa"/>
            <w:tcBorders>
              <w:top w:val="single" w:sz="4" w:space="0" w:color="auto"/>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proofErr w:type="spellStart"/>
            <w:r w:rsidRPr="007C1C4D">
              <w:rPr>
                <w:rFonts w:ascii="Times New Roman" w:eastAsia="Calibri" w:hAnsi="Times New Roman" w:cs="Times New Roman"/>
              </w:rPr>
              <w:t>Mean±SE</w:t>
            </w:r>
            <w:r w:rsidR="007C1C4D" w:rsidRPr="007C1C4D">
              <w:rPr>
                <w:rFonts w:ascii="Times New Roman" w:eastAsia="Calibri" w:hAnsi="Times New Roman" w:cs="Times New Roman"/>
              </w:rPr>
              <w:t>M</w:t>
            </w:r>
            <w:proofErr w:type="spellEnd"/>
          </w:p>
        </w:tc>
        <w:tc>
          <w:tcPr>
            <w:tcW w:w="1325" w:type="dxa"/>
            <w:tcBorders>
              <w:top w:val="single" w:sz="4" w:space="0" w:color="auto"/>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Variance</w:t>
            </w:r>
          </w:p>
        </w:tc>
      </w:tr>
      <w:tr w:rsidR="00484CFD" w:rsidRPr="007C1C4D" w:rsidTr="007C1C4D">
        <w:trPr>
          <w:trHeight w:val="285"/>
        </w:trPr>
        <w:tc>
          <w:tcPr>
            <w:tcW w:w="2800" w:type="dxa"/>
            <w:tcBorders>
              <w:top w:val="single" w:sz="4" w:space="0" w:color="auto"/>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A1 Purity</w:t>
            </w:r>
          </w:p>
        </w:tc>
        <w:tc>
          <w:tcPr>
            <w:tcW w:w="1460" w:type="dxa"/>
            <w:tcBorders>
              <w:top w:val="single" w:sz="4" w:space="0" w:color="auto"/>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0.22</w:t>
            </w:r>
          </w:p>
        </w:tc>
        <w:tc>
          <w:tcPr>
            <w:tcW w:w="1536" w:type="dxa"/>
            <w:tcBorders>
              <w:top w:val="single" w:sz="4" w:space="0" w:color="auto"/>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1.46</w:t>
            </w:r>
          </w:p>
        </w:tc>
        <w:tc>
          <w:tcPr>
            <w:tcW w:w="1545" w:type="dxa"/>
            <w:tcBorders>
              <w:top w:val="single" w:sz="4" w:space="0" w:color="auto"/>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1.68</w:t>
            </w:r>
          </w:p>
        </w:tc>
        <w:tc>
          <w:tcPr>
            <w:tcW w:w="1528" w:type="dxa"/>
            <w:tcBorders>
              <w:top w:val="single" w:sz="4" w:space="0" w:color="auto"/>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1.54±0.070</w:t>
            </w:r>
          </w:p>
        </w:tc>
        <w:tc>
          <w:tcPr>
            <w:tcW w:w="1325" w:type="dxa"/>
            <w:tcBorders>
              <w:top w:val="single" w:sz="4" w:space="0" w:color="auto"/>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0.015</w:t>
            </w:r>
          </w:p>
        </w:tc>
      </w:tr>
      <w:tr w:rsidR="00484CFD" w:rsidRPr="007C1C4D" w:rsidTr="00922090">
        <w:trPr>
          <w:trHeight w:val="303"/>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A1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11.60</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15.60</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13.60±1.15</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4.000</w:t>
            </w:r>
          </w:p>
        </w:tc>
      </w:tr>
      <w:tr w:rsidR="00484CFD" w:rsidRPr="007C1C4D" w:rsidTr="00922090">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A2 Purity</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0.04</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1.31</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1.35</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1.33±0.12</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922090">
        <w:trPr>
          <w:trHeight w:val="303"/>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A2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3.80</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7.80</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5.80±1.15</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4.000</w:t>
            </w:r>
          </w:p>
        </w:tc>
      </w:tr>
      <w:tr w:rsidR="00484CFD" w:rsidRPr="007C1C4D" w:rsidTr="00922090">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A3 Purity</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0.04</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1.45</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1.49</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1.47±0.016</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922090">
        <w:trPr>
          <w:trHeight w:val="303"/>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A3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26.20</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30.20</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28.20±1.155</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4.000</w:t>
            </w:r>
          </w:p>
        </w:tc>
      </w:tr>
      <w:tr w:rsidR="00484CFD" w:rsidRPr="007C1C4D" w:rsidTr="00922090">
        <w:trPr>
          <w:trHeight w:val="303"/>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 Ctrl Purity</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0.04</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1.30</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1.34</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1.32±0.012</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922090">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 Ctrl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17.50</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21.50</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19.50±1.15</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4.000</w:t>
            </w:r>
          </w:p>
        </w:tc>
      </w:tr>
      <w:tr w:rsidR="00484CFD" w:rsidRPr="007C1C4D" w:rsidTr="00922090">
        <w:trPr>
          <w:trHeight w:val="303"/>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 Blank Ctrl Purity</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0.40</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1.66</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2.06</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1.86±0.12</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0.040</w:t>
            </w:r>
          </w:p>
        </w:tc>
      </w:tr>
      <w:tr w:rsidR="00484CFD" w:rsidRPr="007C1C4D" w:rsidTr="007C1C4D">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 Blank Ctrl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96.50</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100.50</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98.50±1.15</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4.000</w:t>
            </w:r>
          </w:p>
        </w:tc>
      </w:tr>
      <w:tr w:rsidR="00484CFD" w:rsidRPr="007C1C4D" w:rsidTr="007C1C4D">
        <w:trPr>
          <w:trHeight w:val="285"/>
        </w:trPr>
        <w:tc>
          <w:tcPr>
            <w:tcW w:w="2800" w:type="dxa"/>
            <w:tcBorders>
              <w:top w:val="nil"/>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p>
        </w:tc>
        <w:tc>
          <w:tcPr>
            <w:tcW w:w="1460" w:type="dxa"/>
            <w:tcBorders>
              <w:top w:val="nil"/>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p>
        </w:tc>
        <w:tc>
          <w:tcPr>
            <w:tcW w:w="1536" w:type="dxa"/>
            <w:tcBorders>
              <w:top w:val="nil"/>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p>
        </w:tc>
        <w:tc>
          <w:tcPr>
            <w:tcW w:w="1545" w:type="dxa"/>
            <w:tcBorders>
              <w:top w:val="nil"/>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p>
        </w:tc>
        <w:tc>
          <w:tcPr>
            <w:tcW w:w="1528" w:type="dxa"/>
            <w:tcBorders>
              <w:top w:val="nil"/>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p>
        </w:tc>
        <w:tc>
          <w:tcPr>
            <w:tcW w:w="1325" w:type="dxa"/>
            <w:tcBorders>
              <w:top w:val="nil"/>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p>
        </w:tc>
      </w:tr>
      <w:tr w:rsidR="00484CFD" w:rsidRPr="007C1C4D" w:rsidTr="007C1C4D">
        <w:trPr>
          <w:trHeight w:val="285"/>
        </w:trPr>
        <w:tc>
          <w:tcPr>
            <w:tcW w:w="2800" w:type="dxa"/>
            <w:tcBorders>
              <w:top w:val="single" w:sz="4" w:space="0" w:color="auto"/>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B1 Purity</w:t>
            </w:r>
          </w:p>
        </w:tc>
        <w:tc>
          <w:tcPr>
            <w:tcW w:w="1460" w:type="dxa"/>
            <w:tcBorders>
              <w:top w:val="single" w:sz="4" w:space="0" w:color="auto"/>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0.04</w:t>
            </w:r>
          </w:p>
        </w:tc>
        <w:tc>
          <w:tcPr>
            <w:tcW w:w="1536" w:type="dxa"/>
            <w:tcBorders>
              <w:top w:val="single" w:sz="4" w:space="0" w:color="auto"/>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1.32</w:t>
            </w:r>
          </w:p>
        </w:tc>
        <w:tc>
          <w:tcPr>
            <w:tcW w:w="1545" w:type="dxa"/>
            <w:tcBorders>
              <w:top w:val="single" w:sz="4" w:space="0" w:color="auto"/>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1.36</w:t>
            </w:r>
          </w:p>
        </w:tc>
        <w:tc>
          <w:tcPr>
            <w:tcW w:w="1528" w:type="dxa"/>
            <w:tcBorders>
              <w:top w:val="single" w:sz="4" w:space="0" w:color="auto"/>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1.34±0.012</w:t>
            </w:r>
          </w:p>
        </w:tc>
        <w:tc>
          <w:tcPr>
            <w:tcW w:w="1325" w:type="dxa"/>
            <w:tcBorders>
              <w:top w:val="single" w:sz="4" w:space="0" w:color="auto"/>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922090">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B1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3.00</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80.30</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83.30</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81.63±0.88</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2.333</w:t>
            </w:r>
          </w:p>
        </w:tc>
      </w:tr>
      <w:tr w:rsidR="00484CFD" w:rsidRPr="007C1C4D" w:rsidTr="00922090">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B2 Purity</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0.04</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1.42</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1.46</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1.44±0.12</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922090">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B2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10.60</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14.60</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12.60±1.15</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4.000</w:t>
            </w:r>
          </w:p>
        </w:tc>
      </w:tr>
      <w:tr w:rsidR="00484CFD" w:rsidRPr="007C1C4D" w:rsidTr="00922090">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B3 Purity</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0.04</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1.30</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1.34</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1.32±0.012</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922090">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B3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29.30</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33.30</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31.30±1.15</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4.000</w:t>
            </w:r>
          </w:p>
        </w:tc>
      </w:tr>
      <w:tr w:rsidR="00484CFD" w:rsidRPr="007C1C4D" w:rsidTr="00922090">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 Ctrl Purity</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0.04</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1.26</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1.30</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1.28±0.012</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922090">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 Ctrl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14.00</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12.00±1.15</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4.000</w:t>
            </w:r>
          </w:p>
        </w:tc>
      </w:tr>
      <w:tr w:rsidR="00484CFD" w:rsidRPr="007C1C4D" w:rsidTr="00922090">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 Blank Ctrl Purity</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0.40</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1.68</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2.08</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1.88±0.12</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0.040</w:t>
            </w:r>
          </w:p>
        </w:tc>
      </w:tr>
      <w:tr w:rsidR="00484CFD" w:rsidRPr="007C1C4D" w:rsidTr="007C1C4D">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 Blank Ctrl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104.50</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108.50</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106.50±1.15</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4.000</w:t>
            </w:r>
          </w:p>
        </w:tc>
      </w:tr>
      <w:tr w:rsidR="00484CFD" w:rsidRPr="007C1C4D" w:rsidTr="007C1C4D">
        <w:trPr>
          <w:trHeight w:val="285"/>
        </w:trPr>
        <w:tc>
          <w:tcPr>
            <w:tcW w:w="2800" w:type="dxa"/>
            <w:tcBorders>
              <w:top w:val="nil"/>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p>
        </w:tc>
        <w:tc>
          <w:tcPr>
            <w:tcW w:w="1460" w:type="dxa"/>
            <w:tcBorders>
              <w:top w:val="nil"/>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p>
        </w:tc>
        <w:tc>
          <w:tcPr>
            <w:tcW w:w="1536" w:type="dxa"/>
            <w:tcBorders>
              <w:top w:val="nil"/>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p>
        </w:tc>
        <w:tc>
          <w:tcPr>
            <w:tcW w:w="1545" w:type="dxa"/>
            <w:tcBorders>
              <w:top w:val="nil"/>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p>
        </w:tc>
        <w:tc>
          <w:tcPr>
            <w:tcW w:w="1528" w:type="dxa"/>
            <w:tcBorders>
              <w:top w:val="nil"/>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p>
        </w:tc>
        <w:tc>
          <w:tcPr>
            <w:tcW w:w="1325" w:type="dxa"/>
            <w:tcBorders>
              <w:top w:val="nil"/>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p>
        </w:tc>
      </w:tr>
      <w:tr w:rsidR="00484CFD" w:rsidRPr="007C1C4D" w:rsidTr="007C1C4D">
        <w:trPr>
          <w:trHeight w:val="285"/>
        </w:trPr>
        <w:tc>
          <w:tcPr>
            <w:tcW w:w="2800" w:type="dxa"/>
            <w:tcBorders>
              <w:top w:val="single" w:sz="4" w:space="0" w:color="auto"/>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C1 Purity</w:t>
            </w:r>
          </w:p>
        </w:tc>
        <w:tc>
          <w:tcPr>
            <w:tcW w:w="1460" w:type="dxa"/>
            <w:tcBorders>
              <w:top w:val="single" w:sz="4" w:space="0" w:color="auto"/>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0.04</w:t>
            </w:r>
          </w:p>
        </w:tc>
        <w:tc>
          <w:tcPr>
            <w:tcW w:w="1536" w:type="dxa"/>
            <w:tcBorders>
              <w:top w:val="single" w:sz="4" w:space="0" w:color="auto"/>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1.23</w:t>
            </w:r>
          </w:p>
        </w:tc>
        <w:tc>
          <w:tcPr>
            <w:tcW w:w="1545" w:type="dxa"/>
            <w:tcBorders>
              <w:top w:val="single" w:sz="4" w:space="0" w:color="auto"/>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1.27</w:t>
            </w:r>
          </w:p>
        </w:tc>
        <w:tc>
          <w:tcPr>
            <w:tcW w:w="1528" w:type="dxa"/>
            <w:tcBorders>
              <w:top w:val="single" w:sz="4" w:space="0" w:color="auto"/>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1.25±0.012</w:t>
            </w:r>
          </w:p>
        </w:tc>
        <w:tc>
          <w:tcPr>
            <w:tcW w:w="1325" w:type="dxa"/>
            <w:tcBorders>
              <w:top w:val="single" w:sz="4" w:space="0" w:color="auto"/>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922090">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C1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39.00</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43.00</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41.00±1.15</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4.000</w:t>
            </w:r>
          </w:p>
        </w:tc>
      </w:tr>
      <w:tr w:rsidR="00484CFD" w:rsidRPr="007C1C4D" w:rsidTr="00922090">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C2 Purity</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0.40</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1.51</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1.91</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1.71±0.11</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0.040</w:t>
            </w:r>
          </w:p>
        </w:tc>
      </w:tr>
      <w:tr w:rsidR="00484CFD" w:rsidRPr="007C1C4D" w:rsidTr="00922090">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C2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1.40</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5.40</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3.40±1.15</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4.000</w:t>
            </w:r>
          </w:p>
        </w:tc>
      </w:tr>
      <w:tr w:rsidR="00484CFD" w:rsidRPr="007C1C4D" w:rsidTr="00922090">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C3 Purity</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0.04</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1.31</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1.35</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1.33±0.012</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922090">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C3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3.00</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4.50</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7.50</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6.16±0.88</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2.333</w:t>
            </w:r>
          </w:p>
        </w:tc>
      </w:tr>
      <w:tr w:rsidR="00484CFD" w:rsidRPr="007C1C4D" w:rsidTr="00922090">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Cs Ctrl Purity</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0.40</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1.27</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1.67</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1.47±0.12</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0.040</w:t>
            </w:r>
          </w:p>
        </w:tc>
      </w:tr>
      <w:tr w:rsidR="00484CFD" w:rsidRPr="007C1C4D" w:rsidTr="00922090">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 Ctrl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8.90</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12.90</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10.90±1.15</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4.000</w:t>
            </w:r>
          </w:p>
        </w:tc>
      </w:tr>
      <w:tr w:rsidR="00484CFD" w:rsidRPr="007C1C4D" w:rsidTr="00922090">
        <w:trPr>
          <w:trHeight w:val="285"/>
        </w:trPr>
        <w:tc>
          <w:tcPr>
            <w:tcW w:w="280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 Blank Ctrl Purity</w:t>
            </w:r>
          </w:p>
        </w:tc>
        <w:tc>
          <w:tcPr>
            <w:tcW w:w="1460"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0.02</w:t>
            </w:r>
          </w:p>
        </w:tc>
        <w:tc>
          <w:tcPr>
            <w:tcW w:w="1536"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1.95</w:t>
            </w:r>
          </w:p>
        </w:tc>
        <w:tc>
          <w:tcPr>
            <w:tcW w:w="154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1.97</w:t>
            </w:r>
          </w:p>
        </w:tc>
        <w:tc>
          <w:tcPr>
            <w:tcW w:w="1528"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1.96±0.007</w:t>
            </w:r>
          </w:p>
        </w:tc>
        <w:tc>
          <w:tcPr>
            <w:tcW w:w="1325" w:type="dxa"/>
            <w:tcBorders>
              <w:top w:val="nil"/>
              <w:left w:val="nil"/>
              <w:bottom w:val="nil"/>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922090">
        <w:trPr>
          <w:trHeight w:val="285"/>
        </w:trPr>
        <w:tc>
          <w:tcPr>
            <w:tcW w:w="2800" w:type="dxa"/>
            <w:tcBorders>
              <w:top w:val="nil"/>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 Blank Ctrl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460" w:type="dxa"/>
            <w:tcBorders>
              <w:top w:val="nil"/>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w:t>
            </w:r>
          </w:p>
        </w:tc>
        <w:tc>
          <w:tcPr>
            <w:tcW w:w="1536" w:type="dxa"/>
            <w:tcBorders>
              <w:top w:val="nil"/>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108.90</w:t>
            </w:r>
          </w:p>
        </w:tc>
        <w:tc>
          <w:tcPr>
            <w:tcW w:w="1545" w:type="dxa"/>
            <w:tcBorders>
              <w:top w:val="nil"/>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112.90</w:t>
            </w:r>
          </w:p>
        </w:tc>
        <w:tc>
          <w:tcPr>
            <w:tcW w:w="1528" w:type="dxa"/>
            <w:tcBorders>
              <w:top w:val="nil"/>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110.90±1.15</w:t>
            </w:r>
          </w:p>
        </w:tc>
        <w:tc>
          <w:tcPr>
            <w:tcW w:w="1325" w:type="dxa"/>
            <w:tcBorders>
              <w:top w:val="nil"/>
              <w:left w:val="nil"/>
              <w:bottom w:val="single" w:sz="4" w:space="0" w:color="auto"/>
              <w:right w:val="nil"/>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4.000</w:t>
            </w:r>
          </w:p>
        </w:tc>
      </w:tr>
    </w:tbl>
    <w:p w:rsidR="00484CFD" w:rsidRPr="007C1C4D" w:rsidRDefault="00484CFD" w:rsidP="007C1C4D">
      <w:pPr>
        <w:jc w:val="both"/>
        <w:rPr>
          <w:rFonts w:ascii="Times New Roman" w:hAnsi="Times New Roman" w:cs="Times New Roman"/>
          <w:sz w:val="24"/>
          <w:szCs w:val="24"/>
          <w:highlight w:val="yellow"/>
        </w:rPr>
      </w:pPr>
    </w:p>
    <w:p w:rsidR="00484CFD" w:rsidRPr="007C1C4D" w:rsidRDefault="00484CFD" w:rsidP="007C1C4D">
      <w:pPr>
        <w:jc w:val="both"/>
        <w:rPr>
          <w:rFonts w:ascii="Times New Roman" w:hAnsi="Times New Roman" w:cs="Times New Roman"/>
          <w:b/>
          <w:sz w:val="24"/>
          <w:szCs w:val="24"/>
        </w:rPr>
      </w:pPr>
      <w:r w:rsidRPr="007C1C4D">
        <w:rPr>
          <w:rFonts w:ascii="Times New Roman" w:hAnsi="Times New Roman" w:cs="Times New Roman"/>
          <w:b/>
          <w:sz w:val="24"/>
          <w:szCs w:val="24"/>
        </w:rPr>
        <w:lastRenderedPageBreak/>
        <w:t xml:space="preserve">Legend </w:t>
      </w:r>
    </w:p>
    <w:p w:rsidR="00484CFD" w:rsidRPr="007C1C4D" w:rsidRDefault="00484CFD" w:rsidP="007C1C4D">
      <w:pPr>
        <w:spacing w:after="0" w:line="240" w:lineRule="auto"/>
        <w:jc w:val="both"/>
        <w:rPr>
          <w:rFonts w:ascii="Times New Roman" w:hAnsi="Times New Roman" w:cs="Times New Roman"/>
          <w:sz w:val="24"/>
          <w:szCs w:val="24"/>
        </w:rPr>
      </w:pPr>
      <w:r w:rsidRPr="007C1C4D">
        <w:rPr>
          <w:rFonts w:ascii="Times New Roman" w:hAnsi="Times New Roman" w:cs="Times New Roman"/>
          <w:sz w:val="24"/>
          <w:szCs w:val="24"/>
        </w:rPr>
        <w:t>A1 = Clay Soil/Formaldehyde Treatment Group</w:t>
      </w:r>
      <w:r w:rsidRPr="007C1C4D">
        <w:rPr>
          <w:rFonts w:ascii="Times New Roman" w:hAnsi="Times New Roman" w:cs="Times New Roman"/>
          <w:sz w:val="24"/>
          <w:szCs w:val="24"/>
        </w:rPr>
        <w:tab/>
        <w:t>A2= Clay Soil/Methanol Treatment Group</w:t>
      </w:r>
    </w:p>
    <w:p w:rsidR="00484CFD" w:rsidRPr="007C1C4D" w:rsidRDefault="00484CFD" w:rsidP="007C1C4D">
      <w:pPr>
        <w:spacing w:after="0" w:line="240" w:lineRule="auto"/>
        <w:jc w:val="both"/>
        <w:rPr>
          <w:rFonts w:ascii="Times New Roman" w:hAnsi="Times New Roman" w:cs="Times New Roman"/>
          <w:sz w:val="24"/>
          <w:szCs w:val="24"/>
        </w:rPr>
      </w:pPr>
      <w:r w:rsidRPr="007C1C4D">
        <w:rPr>
          <w:rFonts w:ascii="Times New Roman" w:hAnsi="Times New Roman" w:cs="Times New Roman"/>
          <w:sz w:val="24"/>
          <w:szCs w:val="24"/>
        </w:rPr>
        <w:t>A3 = Clay Soil/Pine Oil Treatment Group</w:t>
      </w:r>
    </w:p>
    <w:p w:rsidR="00484CFD" w:rsidRPr="007C1C4D" w:rsidRDefault="00484CFD" w:rsidP="007C1C4D">
      <w:pPr>
        <w:spacing w:after="0" w:line="240" w:lineRule="auto"/>
        <w:jc w:val="both"/>
        <w:rPr>
          <w:rFonts w:ascii="Times New Roman" w:hAnsi="Times New Roman" w:cs="Times New Roman"/>
          <w:sz w:val="24"/>
          <w:szCs w:val="24"/>
        </w:rPr>
      </w:pPr>
      <w:r w:rsidRPr="007C1C4D">
        <w:rPr>
          <w:rFonts w:ascii="Times New Roman" w:hAnsi="Times New Roman" w:cs="Times New Roman"/>
          <w:sz w:val="24"/>
          <w:szCs w:val="24"/>
        </w:rPr>
        <w:t xml:space="preserve">B1 = Sandy Soil/Formaldehyde Treatment Group </w:t>
      </w:r>
      <w:r w:rsidRPr="007C1C4D">
        <w:rPr>
          <w:rFonts w:ascii="Times New Roman" w:hAnsi="Times New Roman" w:cs="Times New Roman"/>
          <w:sz w:val="24"/>
          <w:szCs w:val="24"/>
        </w:rPr>
        <w:tab/>
        <w:t>B2= Sandy Soil/Methanol Treatment Group</w:t>
      </w:r>
    </w:p>
    <w:p w:rsidR="00484CFD" w:rsidRPr="007C1C4D" w:rsidRDefault="00484CFD" w:rsidP="007C1C4D">
      <w:pPr>
        <w:spacing w:after="0" w:line="240" w:lineRule="auto"/>
        <w:jc w:val="both"/>
        <w:rPr>
          <w:rFonts w:ascii="Times New Roman" w:hAnsi="Times New Roman" w:cs="Times New Roman"/>
          <w:sz w:val="24"/>
          <w:szCs w:val="24"/>
        </w:rPr>
      </w:pPr>
      <w:r w:rsidRPr="007C1C4D">
        <w:rPr>
          <w:rFonts w:ascii="Times New Roman" w:hAnsi="Times New Roman" w:cs="Times New Roman"/>
          <w:sz w:val="24"/>
          <w:szCs w:val="24"/>
        </w:rPr>
        <w:t>B3= Sandy Soil/Pine Oil Treatment Group</w:t>
      </w:r>
    </w:p>
    <w:p w:rsidR="00484CFD" w:rsidRPr="007C1C4D" w:rsidRDefault="00484CFD" w:rsidP="007C1C4D">
      <w:pPr>
        <w:spacing w:after="0" w:line="240" w:lineRule="auto"/>
        <w:jc w:val="both"/>
        <w:rPr>
          <w:rFonts w:ascii="Times New Roman" w:hAnsi="Times New Roman" w:cs="Times New Roman"/>
          <w:sz w:val="24"/>
          <w:szCs w:val="24"/>
        </w:rPr>
      </w:pPr>
      <w:r w:rsidRPr="007C1C4D">
        <w:rPr>
          <w:rFonts w:ascii="Times New Roman" w:hAnsi="Times New Roman" w:cs="Times New Roman"/>
          <w:sz w:val="24"/>
          <w:szCs w:val="24"/>
        </w:rPr>
        <w:t>C1= Loamy Soil/Formaldehyde Treatment Group</w:t>
      </w:r>
      <w:r w:rsidRPr="007C1C4D">
        <w:rPr>
          <w:rFonts w:ascii="Times New Roman" w:hAnsi="Times New Roman" w:cs="Times New Roman"/>
          <w:sz w:val="24"/>
          <w:szCs w:val="24"/>
        </w:rPr>
        <w:tab/>
        <w:t>C2= Loamy Soil/Methanol Treatment Group</w:t>
      </w:r>
    </w:p>
    <w:p w:rsidR="00484CFD" w:rsidRPr="007C1C4D" w:rsidRDefault="00484CFD" w:rsidP="007C1C4D">
      <w:pPr>
        <w:spacing w:after="0" w:line="240" w:lineRule="auto"/>
        <w:jc w:val="both"/>
        <w:rPr>
          <w:rFonts w:ascii="Times New Roman" w:hAnsi="Times New Roman" w:cs="Times New Roman"/>
          <w:sz w:val="24"/>
          <w:szCs w:val="24"/>
        </w:rPr>
      </w:pPr>
      <w:r w:rsidRPr="007C1C4D">
        <w:rPr>
          <w:rFonts w:ascii="Times New Roman" w:hAnsi="Times New Roman" w:cs="Times New Roman"/>
          <w:sz w:val="24"/>
          <w:szCs w:val="24"/>
        </w:rPr>
        <w:t>C3= Loamy Soil/Pine Oil Treatment Group</w:t>
      </w:r>
    </w:p>
    <w:p w:rsidR="00484CFD" w:rsidRPr="007C1C4D" w:rsidRDefault="00484CFD" w:rsidP="007C1C4D">
      <w:pPr>
        <w:jc w:val="both"/>
        <w:rPr>
          <w:rFonts w:ascii="Times New Roman" w:hAnsi="Times New Roman" w:cs="Times New Roman"/>
          <w:sz w:val="24"/>
          <w:szCs w:val="24"/>
        </w:rPr>
      </w:pP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sz w:val="24"/>
          <w:szCs w:val="24"/>
        </w:rPr>
        <w:t xml:space="preserve">Absorbance ratios for A260/A280 were determined for 1µl of each sample across the 3 groups using a </w:t>
      </w:r>
      <w:proofErr w:type="spellStart"/>
      <w:r w:rsidRPr="007C1C4D">
        <w:rPr>
          <w:rFonts w:ascii="Times New Roman" w:hAnsi="Times New Roman" w:cs="Times New Roman"/>
          <w:sz w:val="24"/>
          <w:szCs w:val="24"/>
        </w:rPr>
        <w:t>Nanodrop</w:t>
      </w:r>
      <w:proofErr w:type="spellEnd"/>
      <w:r w:rsidRPr="007C1C4D">
        <w:rPr>
          <w:rFonts w:ascii="Times New Roman" w:hAnsi="Times New Roman" w:cs="Times New Roman"/>
          <w:sz w:val="24"/>
          <w:szCs w:val="24"/>
        </w:rPr>
        <w:t xml:space="preserve"> 1000 spectrophotometer (6305 JENWAY). Table 3 shows the Pearson correlation analysis of the spectrophotometry values. The level of DNA Concentration in the A1 sample correlated with concentration level in A2, A3, Positive control, blank control, purity levels in sample A3 and positive control (p≤0.01). Also, A2 concentration levels correlated with concentration values in A3, positive control, blank control DNA purity level in A3 and positive control (p≤0.01). The levels of DNA purity is correlated with concentration levels in A2, A3, positive control, blank control (p≤0.01). Furthermore, In the B group, the blank control sample has the highest concentration Mean ± SEM (106.50 ± 1.15 </w:t>
      </w:r>
      <w:proofErr w:type="spellStart"/>
      <w:r w:rsidRPr="007C1C4D">
        <w:rPr>
          <w:rFonts w:ascii="Times New Roman" w:hAnsi="Times New Roman" w:cs="Times New Roman"/>
          <w:sz w:val="24"/>
          <w:szCs w:val="24"/>
        </w:rPr>
        <w:t>ng</w:t>
      </w:r>
      <w:proofErr w:type="spellEnd"/>
      <w:r w:rsidRPr="007C1C4D">
        <w:rPr>
          <w:rFonts w:ascii="Times New Roman" w:hAnsi="Times New Roman" w:cs="Times New Roman"/>
          <w:sz w:val="24"/>
          <w:szCs w:val="24"/>
        </w:rPr>
        <w:t>/</w:t>
      </w:r>
      <w:proofErr w:type="spellStart"/>
      <w:r w:rsidRPr="007C1C4D">
        <w:rPr>
          <w:rFonts w:ascii="Times New Roman" w:hAnsi="Times New Roman" w:cs="Times New Roman"/>
          <w:sz w:val="24"/>
          <w:szCs w:val="24"/>
        </w:rPr>
        <w:t>uL</w:t>
      </w:r>
      <w:proofErr w:type="spellEnd"/>
      <w:r w:rsidRPr="007C1C4D">
        <w:rPr>
          <w:rFonts w:ascii="Times New Roman" w:hAnsi="Times New Roman" w:cs="Times New Roman"/>
          <w:sz w:val="24"/>
          <w:szCs w:val="24"/>
        </w:rPr>
        <w:t xml:space="preserve">) and purity of DNA (1.88 ± 0.12 </w:t>
      </w:r>
      <w:proofErr w:type="spellStart"/>
      <w:r w:rsidRPr="007C1C4D">
        <w:rPr>
          <w:rFonts w:ascii="Times New Roman" w:hAnsi="Times New Roman" w:cs="Times New Roman"/>
          <w:sz w:val="24"/>
          <w:szCs w:val="24"/>
        </w:rPr>
        <w:t>ng</w:t>
      </w:r>
      <w:proofErr w:type="spellEnd"/>
      <w:r w:rsidRPr="007C1C4D">
        <w:rPr>
          <w:rFonts w:ascii="Times New Roman" w:hAnsi="Times New Roman" w:cs="Times New Roman"/>
          <w:sz w:val="24"/>
          <w:szCs w:val="24"/>
        </w:rPr>
        <w:t>/</w:t>
      </w:r>
      <w:proofErr w:type="spellStart"/>
      <w:r w:rsidRPr="007C1C4D">
        <w:rPr>
          <w:rFonts w:ascii="Times New Roman" w:hAnsi="Times New Roman" w:cs="Times New Roman"/>
          <w:sz w:val="24"/>
          <w:szCs w:val="24"/>
        </w:rPr>
        <w:t>ul</w:t>
      </w:r>
      <w:proofErr w:type="spellEnd"/>
      <w:r w:rsidRPr="007C1C4D">
        <w:rPr>
          <w:rFonts w:ascii="Times New Roman" w:hAnsi="Times New Roman" w:cs="Times New Roman"/>
          <w:sz w:val="24"/>
          <w:szCs w:val="24"/>
        </w:rPr>
        <w:t xml:space="preserve">) while the B control sample had the least DNA concentration Mean ± SEM (12.00 ± 1.15 </w:t>
      </w:r>
      <w:proofErr w:type="spellStart"/>
      <w:r w:rsidRPr="007C1C4D">
        <w:rPr>
          <w:rFonts w:ascii="Times New Roman" w:hAnsi="Times New Roman" w:cs="Times New Roman"/>
          <w:sz w:val="24"/>
          <w:szCs w:val="24"/>
        </w:rPr>
        <w:t>ng</w:t>
      </w:r>
      <w:proofErr w:type="spellEnd"/>
      <w:r w:rsidRPr="007C1C4D">
        <w:rPr>
          <w:rFonts w:ascii="Times New Roman" w:hAnsi="Times New Roman" w:cs="Times New Roman"/>
          <w:sz w:val="24"/>
          <w:szCs w:val="24"/>
        </w:rPr>
        <w:t>/</w:t>
      </w:r>
      <w:proofErr w:type="spellStart"/>
      <w:r w:rsidRPr="007C1C4D">
        <w:rPr>
          <w:rFonts w:ascii="Times New Roman" w:hAnsi="Times New Roman" w:cs="Times New Roman"/>
          <w:sz w:val="24"/>
          <w:szCs w:val="24"/>
        </w:rPr>
        <w:t>ul</w:t>
      </w:r>
      <w:proofErr w:type="spellEnd"/>
      <w:r w:rsidRPr="007C1C4D">
        <w:rPr>
          <w:rFonts w:ascii="Times New Roman" w:hAnsi="Times New Roman" w:cs="Times New Roman"/>
          <w:sz w:val="24"/>
          <w:szCs w:val="24"/>
        </w:rPr>
        <w:t xml:space="preserve">) and purity (1.28 ± 0.012 </w:t>
      </w:r>
      <w:proofErr w:type="spellStart"/>
      <w:r w:rsidRPr="007C1C4D">
        <w:rPr>
          <w:rFonts w:ascii="Times New Roman" w:hAnsi="Times New Roman" w:cs="Times New Roman"/>
          <w:sz w:val="24"/>
          <w:szCs w:val="24"/>
        </w:rPr>
        <w:t>ng</w:t>
      </w:r>
      <w:proofErr w:type="spellEnd"/>
      <w:r w:rsidRPr="007C1C4D">
        <w:rPr>
          <w:rFonts w:ascii="Times New Roman" w:hAnsi="Times New Roman" w:cs="Times New Roman"/>
          <w:sz w:val="24"/>
          <w:szCs w:val="24"/>
        </w:rPr>
        <w:t>/</w:t>
      </w:r>
      <w:proofErr w:type="spellStart"/>
      <w:r w:rsidRPr="007C1C4D">
        <w:rPr>
          <w:rFonts w:ascii="Times New Roman" w:hAnsi="Times New Roman" w:cs="Times New Roman"/>
          <w:sz w:val="24"/>
          <w:szCs w:val="24"/>
        </w:rPr>
        <w:t>ul</w:t>
      </w:r>
      <w:proofErr w:type="spellEnd"/>
      <w:r w:rsidRPr="007C1C4D">
        <w:rPr>
          <w:rFonts w:ascii="Times New Roman" w:hAnsi="Times New Roman" w:cs="Times New Roman"/>
          <w:sz w:val="24"/>
          <w:szCs w:val="24"/>
        </w:rPr>
        <w:t xml:space="preserve">). Finally, in the C group, the blank control sample also recorded the highest DNA concentration Mean ± SEM (110.90 ± 1.15 </w:t>
      </w:r>
      <w:proofErr w:type="spellStart"/>
      <w:r w:rsidRPr="007C1C4D">
        <w:rPr>
          <w:rFonts w:ascii="Times New Roman" w:hAnsi="Times New Roman" w:cs="Times New Roman"/>
          <w:sz w:val="24"/>
          <w:szCs w:val="24"/>
        </w:rPr>
        <w:t>ng</w:t>
      </w:r>
      <w:proofErr w:type="spellEnd"/>
      <w:r w:rsidRPr="007C1C4D">
        <w:rPr>
          <w:rFonts w:ascii="Times New Roman" w:hAnsi="Times New Roman" w:cs="Times New Roman"/>
          <w:sz w:val="24"/>
          <w:szCs w:val="24"/>
        </w:rPr>
        <w:t>/</w:t>
      </w:r>
      <w:proofErr w:type="spellStart"/>
      <w:r w:rsidRPr="007C1C4D">
        <w:rPr>
          <w:rFonts w:ascii="Times New Roman" w:hAnsi="Times New Roman" w:cs="Times New Roman"/>
          <w:sz w:val="24"/>
          <w:szCs w:val="24"/>
        </w:rPr>
        <w:t>ul</w:t>
      </w:r>
      <w:proofErr w:type="spellEnd"/>
      <w:r w:rsidRPr="007C1C4D">
        <w:rPr>
          <w:rFonts w:ascii="Times New Roman" w:hAnsi="Times New Roman" w:cs="Times New Roman"/>
          <w:sz w:val="24"/>
          <w:szCs w:val="24"/>
        </w:rPr>
        <w:t xml:space="preserve">) and purity (1.96 ± 0.01 </w:t>
      </w:r>
      <w:proofErr w:type="spellStart"/>
      <w:r w:rsidRPr="007C1C4D">
        <w:rPr>
          <w:rFonts w:ascii="Times New Roman" w:hAnsi="Times New Roman" w:cs="Times New Roman"/>
          <w:sz w:val="24"/>
          <w:szCs w:val="24"/>
        </w:rPr>
        <w:t>ng</w:t>
      </w:r>
      <w:proofErr w:type="spellEnd"/>
      <w:r w:rsidRPr="007C1C4D">
        <w:rPr>
          <w:rFonts w:ascii="Times New Roman" w:hAnsi="Times New Roman" w:cs="Times New Roman"/>
          <w:sz w:val="24"/>
          <w:szCs w:val="24"/>
        </w:rPr>
        <w:t>/</w:t>
      </w:r>
      <w:proofErr w:type="spellStart"/>
      <w:r w:rsidRPr="007C1C4D">
        <w:rPr>
          <w:rFonts w:ascii="Times New Roman" w:hAnsi="Times New Roman" w:cs="Times New Roman"/>
          <w:sz w:val="24"/>
          <w:szCs w:val="24"/>
        </w:rPr>
        <w:t>uL</w:t>
      </w:r>
      <w:proofErr w:type="spellEnd"/>
      <w:r w:rsidRPr="007C1C4D">
        <w:rPr>
          <w:rFonts w:ascii="Times New Roman" w:hAnsi="Times New Roman" w:cs="Times New Roman"/>
          <w:sz w:val="24"/>
          <w:szCs w:val="24"/>
        </w:rPr>
        <w:t xml:space="preserve">) while the C3 sample recorded the least concentration Mean ± SEM (6.16 ± 0.88) and C1 sample the least DNA purity (1.25 ± 0.01 </w:t>
      </w:r>
      <w:proofErr w:type="spellStart"/>
      <w:r w:rsidRPr="007C1C4D">
        <w:rPr>
          <w:rFonts w:ascii="Times New Roman" w:hAnsi="Times New Roman" w:cs="Times New Roman"/>
          <w:sz w:val="24"/>
          <w:szCs w:val="24"/>
        </w:rPr>
        <w:t>ng</w:t>
      </w:r>
      <w:proofErr w:type="spellEnd"/>
      <w:r w:rsidRPr="007C1C4D">
        <w:rPr>
          <w:rFonts w:ascii="Times New Roman" w:hAnsi="Times New Roman" w:cs="Times New Roman"/>
          <w:sz w:val="24"/>
          <w:szCs w:val="24"/>
        </w:rPr>
        <w:t>/</w:t>
      </w:r>
      <w:proofErr w:type="spellStart"/>
      <w:r w:rsidRPr="007C1C4D">
        <w:rPr>
          <w:rFonts w:ascii="Times New Roman" w:hAnsi="Times New Roman" w:cs="Times New Roman"/>
          <w:sz w:val="24"/>
          <w:szCs w:val="24"/>
        </w:rPr>
        <w:t>ul</w:t>
      </w:r>
      <w:proofErr w:type="spellEnd"/>
      <w:r w:rsidRPr="007C1C4D">
        <w:rPr>
          <w:rFonts w:ascii="Times New Roman" w:hAnsi="Times New Roman" w:cs="Times New Roman"/>
          <w:sz w:val="24"/>
          <w:szCs w:val="24"/>
        </w:rPr>
        <w:t>).</w:t>
      </w:r>
    </w:p>
    <w:p w:rsidR="00484CFD" w:rsidRPr="007C1C4D" w:rsidRDefault="00484CFD" w:rsidP="007C1C4D">
      <w:pPr>
        <w:jc w:val="both"/>
        <w:rPr>
          <w:rFonts w:ascii="Times New Roman" w:hAnsi="Times New Roman" w:cs="Times New Roman"/>
          <w:sz w:val="24"/>
          <w:szCs w:val="24"/>
        </w:rPr>
      </w:pPr>
    </w:p>
    <w:p w:rsidR="00484CFD" w:rsidRPr="007C1C4D" w:rsidRDefault="00484CFD" w:rsidP="007C1C4D">
      <w:pPr>
        <w:autoSpaceDE w:val="0"/>
        <w:autoSpaceDN w:val="0"/>
        <w:adjustRightInd w:val="0"/>
        <w:spacing w:after="0"/>
        <w:ind w:right="60"/>
        <w:rPr>
          <w:rFonts w:ascii="Times New Roman" w:hAnsi="Times New Roman" w:cs="Times New Roman"/>
          <w:color w:val="000000"/>
          <w:sz w:val="18"/>
          <w:szCs w:val="18"/>
        </w:rPr>
      </w:pPr>
    </w:p>
    <w:p w:rsidR="00484CFD" w:rsidRPr="007C1C4D" w:rsidRDefault="00484CFD" w:rsidP="007C1C4D">
      <w:pPr>
        <w:autoSpaceDE w:val="0"/>
        <w:autoSpaceDN w:val="0"/>
        <w:adjustRightInd w:val="0"/>
        <w:spacing w:after="0"/>
        <w:ind w:right="60"/>
        <w:rPr>
          <w:rFonts w:ascii="Times New Roman" w:hAnsi="Times New Roman" w:cs="Times New Roman"/>
          <w:color w:val="000000"/>
          <w:sz w:val="18"/>
          <w:szCs w:val="18"/>
        </w:rPr>
        <w:sectPr w:rsidR="00484CFD" w:rsidRPr="007C1C4D" w:rsidSect="00922090">
          <w:footerReference w:type="default" r:id="rId10"/>
          <w:pgSz w:w="12240" w:h="15840"/>
          <w:pgMar w:top="1134" w:right="850" w:bottom="1134" w:left="1701" w:header="720" w:footer="720" w:gutter="0"/>
          <w:cols w:space="720"/>
          <w:docGrid w:linePitch="360"/>
        </w:sectPr>
      </w:pPr>
    </w:p>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p>
    <w:p w:rsidR="00484CFD" w:rsidRPr="007C1C4D" w:rsidRDefault="00484CFD" w:rsidP="007C1C4D">
      <w:pPr>
        <w:spacing w:after="160"/>
        <w:jc w:val="center"/>
        <w:rPr>
          <w:rFonts w:ascii="Times New Roman" w:hAnsi="Times New Roman" w:cs="Times New Roman"/>
          <w:color w:val="000000"/>
          <w:sz w:val="28"/>
          <w:szCs w:val="24"/>
        </w:rPr>
      </w:pPr>
      <w:r w:rsidRPr="007C1C4D">
        <w:rPr>
          <w:rFonts w:ascii="Times New Roman" w:hAnsi="Times New Roman" w:cs="Times New Roman"/>
          <w:b/>
          <w:sz w:val="24"/>
        </w:rPr>
        <w:t>Table 3: Pearson Correlation Analysis Output of Spectrophotometry Values-GROUP A</w:t>
      </w:r>
    </w:p>
    <w:tbl>
      <w:tblPr>
        <w:tblStyle w:val="TableGrid2"/>
        <w:tblW w:w="5130" w:type="pct"/>
        <w:tblInd w:w="-3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1212"/>
        <w:gridCol w:w="1222"/>
        <w:gridCol w:w="1211"/>
        <w:gridCol w:w="1222"/>
        <w:gridCol w:w="1211"/>
        <w:gridCol w:w="1222"/>
        <w:gridCol w:w="1211"/>
        <w:gridCol w:w="1222"/>
        <w:gridCol w:w="1211"/>
        <w:gridCol w:w="1117"/>
      </w:tblGrid>
      <w:tr w:rsidR="00484CFD" w:rsidRPr="007C1C4D" w:rsidTr="007C1C4D">
        <w:trPr>
          <w:trHeight w:val="727"/>
        </w:trPr>
        <w:tc>
          <w:tcPr>
            <w:tcW w:w="539" w:type="pct"/>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p>
        </w:tc>
        <w:tc>
          <w:tcPr>
            <w:tcW w:w="448" w:type="pct"/>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A1 Purity</w:t>
            </w:r>
          </w:p>
        </w:tc>
        <w:tc>
          <w:tcPr>
            <w:tcW w:w="452" w:type="pct"/>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A1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448" w:type="pct"/>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A2 Purity</w:t>
            </w:r>
          </w:p>
        </w:tc>
        <w:tc>
          <w:tcPr>
            <w:tcW w:w="452" w:type="pct"/>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A2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448" w:type="pct"/>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A3 Purity</w:t>
            </w:r>
          </w:p>
        </w:tc>
        <w:tc>
          <w:tcPr>
            <w:tcW w:w="452" w:type="pct"/>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A3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448" w:type="pct"/>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 Ctrl Purity</w:t>
            </w:r>
          </w:p>
        </w:tc>
        <w:tc>
          <w:tcPr>
            <w:tcW w:w="452" w:type="pct"/>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 Ctrl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448" w:type="pct"/>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 Blank Ctrl Purity</w:t>
            </w:r>
          </w:p>
        </w:tc>
        <w:tc>
          <w:tcPr>
            <w:tcW w:w="413" w:type="pct"/>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 Blank Ctrl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r>
      <w:tr w:rsidR="00484CFD" w:rsidRPr="007C1C4D" w:rsidTr="007C1C4D">
        <w:trPr>
          <w:trHeight w:val="254"/>
        </w:trPr>
        <w:tc>
          <w:tcPr>
            <w:tcW w:w="539" w:type="pct"/>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A1 Purity</w:t>
            </w:r>
          </w:p>
        </w:tc>
        <w:tc>
          <w:tcPr>
            <w:tcW w:w="448" w:type="pct"/>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52" w:type="pct"/>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0.904</w:t>
            </w:r>
          </w:p>
        </w:tc>
        <w:tc>
          <w:tcPr>
            <w:tcW w:w="448" w:type="pct"/>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0.822</w:t>
            </w:r>
          </w:p>
        </w:tc>
        <w:tc>
          <w:tcPr>
            <w:tcW w:w="452" w:type="pct"/>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-0.904</w:t>
            </w:r>
          </w:p>
        </w:tc>
        <w:tc>
          <w:tcPr>
            <w:tcW w:w="448" w:type="pct"/>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0.904</w:t>
            </w:r>
          </w:p>
        </w:tc>
        <w:tc>
          <w:tcPr>
            <w:tcW w:w="452" w:type="pct"/>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-0.904</w:t>
            </w:r>
          </w:p>
        </w:tc>
        <w:tc>
          <w:tcPr>
            <w:tcW w:w="448" w:type="pct"/>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0.904</w:t>
            </w:r>
          </w:p>
        </w:tc>
        <w:tc>
          <w:tcPr>
            <w:tcW w:w="452" w:type="pct"/>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-0.904</w:t>
            </w:r>
          </w:p>
        </w:tc>
        <w:tc>
          <w:tcPr>
            <w:tcW w:w="448" w:type="pct"/>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-0.082</w:t>
            </w:r>
          </w:p>
        </w:tc>
        <w:tc>
          <w:tcPr>
            <w:tcW w:w="413" w:type="pct"/>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0.904</w:t>
            </w:r>
          </w:p>
        </w:tc>
      </w:tr>
      <w:tr w:rsidR="00484CFD" w:rsidRPr="007C1C4D" w:rsidTr="007C1C4D">
        <w:trPr>
          <w:trHeight w:val="235"/>
        </w:trPr>
        <w:tc>
          <w:tcPr>
            <w:tcW w:w="539" w:type="pct"/>
          </w:tcPr>
          <w:p w:rsidR="00484CFD" w:rsidRPr="007C1C4D" w:rsidRDefault="00484CFD" w:rsidP="007C1C4D">
            <w:pPr>
              <w:spacing w:after="0"/>
              <w:rPr>
                <w:rFonts w:ascii="Times New Roman" w:eastAsia="Calibri" w:hAnsi="Times New Roman" w:cs="Times New Roman"/>
              </w:rPr>
            </w:pPr>
          </w:p>
        </w:tc>
        <w:tc>
          <w:tcPr>
            <w:tcW w:w="448" w:type="pct"/>
          </w:tcPr>
          <w:p w:rsidR="00484CFD" w:rsidRPr="007C1C4D" w:rsidRDefault="00484CFD" w:rsidP="007C1C4D">
            <w:pPr>
              <w:spacing w:after="0"/>
              <w:rPr>
                <w:rFonts w:ascii="Times New Roman" w:eastAsia="Calibri" w:hAnsi="Times New Roman" w:cs="Times New Roman"/>
              </w:rPr>
            </w:pP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0.281</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0.386</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0.281</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0.281</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0.281</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0.281</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0.281</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0.948</w:t>
            </w:r>
          </w:p>
        </w:tc>
        <w:tc>
          <w:tcPr>
            <w:tcW w:w="413"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0.281</w:t>
            </w:r>
          </w:p>
        </w:tc>
      </w:tr>
      <w:tr w:rsidR="00484CFD" w:rsidRPr="007C1C4D" w:rsidTr="007C1C4D">
        <w:trPr>
          <w:trHeight w:val="491"/>
        </w:trPr>
        <w:tc>
          <w:tcPr>
            <w:tcW w:w="539" w:type="pct"/>
          </w:tcPr>
          <w:p w:rsidR="00484CFD" w:rsidRPr="007C1C4D" w:rsidRDefault="00484CFD" w:rsidP="007C1C4D">
            <w:pPr>
              <w:spacing w:after="0" w:line="240" w:lineRule="auto"/>
              <w:rPr>
                <w:rFonts w:ascii="Times New Roman" w:eastAsia="Calibri" w:hAnsi="Times New Roman" w:cs="Times New Roman"/>
              </w:rPr>
            </w:pPr>
            <w:r w:rsidRPr="007C1C4D">
              <w:rPr>
                <w:rFonts w:ascii="Times New Roman" w:eastAsia="Calibri" w:hAnsi="Times New Roman" w:cs="Times New Roman"/>
              </w:rPr>
              <w:t>A1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448" w:type="pct"/>
          </w:tcPr>
          <w:p w:rsidR="00484CFD" w:rsidRPr="007C1C4D" w:rsidRDefault="00484CFD" w:rsidP="007C1C4D">
            <w:pPr>
              <w:spacing w:after="0" w:line="240" w:lineRule="auto"/>
              <w:rPr>
                <w:rFonts w:ascii="Times New Roman" w:eastAsia="Calibri" w:hAnsi="Times New Roman" w:cs="Times New Roman"/>
              </w:rPr>
            </w:pPr>
            <w:r w:rsidRPr="007C1C4D">
              <w:rPr>
                <w:rFonts w:ascii="Times New Roman" w:eastAsia="Calibri" w:hAnsi="Times New Roman" w:cs="Times New Roman"/>
              </w:rPr>
              <w:t>0.904</w:t>
            </w:r>
          </w:p>
        </w:tc>
        <w:tc>
          <w:tcPr>
            <w:tcW w:w="452" w:type="pct"/>
          </w:tcPr>
          <w:p w:rsidR="00484CFD" w:rsidRPr="007C1C4D" w:rsidRDefault="00484CFD" w:rsidP="007C1C4D">
            <w:pPr>
              <w:spacing w:after="0" w:line="240" w:lineRule="auto"/>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line="240" w:lineRule="auto"/>
              <w:rPr>
                <w:rFonts w:ascii="Times New Roman" w:eastAsia="Calibri" w:hAnsi="Times New Roman" w:cs="Times New Roman"/>
              </w:rPr>
            </w:pPr>
            <w:r w:rsidRPr="007C1C4D">
              <w:rPr>
                <w:rFonts w:ascii="Times New Roman" w:eastAsia="Calibri" w:hAnsi="Times New Roman" w:cs="Times New Roman"/>
              </w:rPr>
              <w:t>0.500</w:t>
            </w:r>
          </w:p>
        </w:tc>
        <w:tc>
          <w:tcPr>
            <w:tcW w:w="452" w:type="pct"/>
          </w:tcPr>
          <w:p w:rsidR="00484CFD" w:rsidRPr="007C1C4D" w:rsidRDefault="00484CFD" w:rsidP="007C1C4D">
            <w:pPr>
              <w:spacing w:after="0" w:line="240" w:lineRule="auto"/>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line="240" w:lineRule="auto"/>
              <w:rPr>
                <w:rFonts w:ascii="Times New Roman" w:eastAsia="Calibri" w:hAnsi="Times New Roman" w:cs="Times New Roman"/>
              </w:rPr>
            </w:pPr>
            <w:r w:rsidRPr="007C1C4D">
              <w:rPr>
                <w:rFonts w:ascii="Times New Roman" w:eastAsia="Calibri" w:hAnsi="Times New Roman" w:cs="Times New Roman"/>
              </w:rPr>
              <w:t>1.000**</w:t>
            </w:r>
          </w:p>
        </w:tc>
        <w:tc>
          <w:tcPr>
            <w:tcW w:w="452" w:type="pct"/>
          </w:tcPr>
          <w:p w:rsidR="00484CFD" w:rsidRPr="007C1C4D" w:rsidRDefault="00484CFD" w:rsidP="007C1C4D">
            <w:pPr>
              <w:spacing w:after="0" w:line="240" w:lineRule="auto"/>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line="240" w:lineRule="auto"/>
              <w:rPr>
                <w:rFonts w:ascii="Times New Roman" w:eastAsia="Calibri" w:hAnsi="Times New Roman" w:cs="Times New Roman"/>
              </w:rPr>
            </w:pPr>
            <w:r w:rsidRPr="007C1C4D">
              <w:rPr>
                <w:rFonts w:ascii="Times New Roman" w:eastAsia="Calibri" w:hAnsi="Times New Roman" w:cs="Times New Roman"/>
              </w:rPr>
              <w:t>1.000**</w:t>
            </w:r>
          </w:p>
        </w:tc>
        <w:tc>
          <w:tcPr>
            <w:tcW w:w="452" w:type="pct"/>
          </w:tcPr>
          <w:p w:rsidR="00484CFD" w:rsidRPr="007C1C4D" w:rsidRDefault="00484CFD" w:rsidP="007C1C4D">
            <w:pPr>
              <w:spacing w:after="0" w:line="240" w:lineRule="auto"/>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line="240" w:lineRule="auto"/>
              <w:rPr>
                <w:rFonts w:ascii="Times New Roman" w:eastAsia="Calibri" w:hAnsi="Times New Roman" w:cs="Times New Roman"/>
              </w:rPr>
            </w:pPr>
            <w:r w:rsidRPr="007C1C4D">
              <w:rPr>
                <w:rFonts w:ascii="Times New Roman" w:eastAsia="Calibri" w:hAnsi="Times New Roman" w:cs="Times New Roman"/>
              </w:rPr>
              <w:t>-0.500</w:t>
            </w:r>
          </w:p>
        </w:tc>
        <w:tc>
          <w:tcPr>
            <w:tcW w:w="413" w:type="pct"/>
          </w:tcPr>
          <w:p w:rsidR="00484CFD" w:rsidRPr="007C1C4D" w:rsidRDefault="00484CFD" w:rsidP="007C1C4D">
            <w:pPr>
              <w:spacing w:after="0" w:line="240" w:lineRule="auto"/>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7C1C4D">
        <w:trPr>
          <w:trHeight w:val="254"/>
        </w:trPr>
        <w:tc>
          <w:tcPr>
            <w:tcW w:w="539" w:type="pct"/>
          </w:tcPr>
          <w:p w:rsidR="00484CFD" w:rsidRPr="007C1C4D" w:rsidRDefault="00484CFD" w:rsidP="007C1C4D">
            <w:pPr>
              <w:spacing w:after="0" w:line="240" w:lineRule="auto"/>
              <w:rPr>
                <w:rFonts w:ascii="Times New Roman" w:eastAsia="Calibri" w:hAnsi="Times New Roman" w:cs="Times New Roman"/>
              </w:rPr>
            </w:pPr>
          </w:p>
        </w:tc>
        <w:tc>
          <w:tcPr>
            <w:tcW w:w="448" w:type="pct"/>
          </w:tcPr>
          <w:p w:rsidR="00484CFD" w:rsidRPr="007C1C4D" w:rsidRDefault="00484CFD" w:rsidP="007C1C4D">
            <w:pPr>
              <w:spacing w:after="0" w:line="240" w:lineRule="auto"/>
              <w:rPr>
                <w:rFonts w:ascii="Times New Roman" w:eastAsia="Calibri" w:hAnsi="Times New Roman" w:cs="Times New Roman"/>
              </w:rPr>
            </w:pPr>
            <w:r w:rsidRPr="007C1C4D">
              <w:rPr>
                <w:rFonts w:ascii="Times New Roman" w:eastAsia="Calibri" w:hAnsi="Times New Roman" w:cs="Times New Roman"/>
              </w:rPr>
              <w:t>0.281</w:t>
            </w:r>
          </w:p>
        </w:tc>
        <w:tc>
          <w:tcPr>
            <w:tcW w:w="452" w:type="pct"/>
          </w:tcPr>
          <w:p w:rsidR="00484CFD" w:rsidRPr="007C1C4D" w:rsidRDefault="00484CFD" w:rsidP="007C1C4D">
            <w:pPr>
              <w:spacing w:after="0" w:line="240" w:lineRule="auto"/>
              <w:rPr>
                <w:rFonts w:ascii="Times New Roman" w:eastAsia="Calibri" w:hAnsi="Times New Roman" w:cs="Times New Roman"/>
              </w:rPr>
            </w:pPr>
          </w:p>
        </w:tc>
        <w:tc>
          <w:tcPr>
            <w:tcW w:w="448" w:type="pct"/>
          </w:tcPr>
          <w:p w:rsidR="00484CFD" w:rsidRPr="007C1C4D" w:rsidRDefault="00484CFD" w:rsidP="007C1C4D">
            <w:pPr>
              <w:spacing w:after="0" w:line="240" w:lineRule="auto"/>
              <w:rPr>
                <w:rFonts w:ascii="Times New Roman" w:eastAsia="Calibri" w:hAnsi="Times New Roman" w:cs="Times New Roman"/>
              </w:rPr>
            </w:pPr>
            <w:r w:rsidRPr="007C1C4D">
              <w:rPr>
                <w:rFonts w:ascii="Times New Roman" w:eastAsia="Calibri" w:hAnsi="Times New Roman" w:cs="Times New Roman"/>
              </w:rPr>
              <w:t>0.667</w:t>
            </w:r>
          </w:p>
        </w:tc>
        <w:tc>
          <w:tcPr>
            <w:tcW w:w="452" w:type="pct"/>
          </w:tcPr>
          <w:p w:rsidR="00484CFD" w:rsidRPr="007C1C4D" w:rsidRDefault="00484CFD" w:rsidP="007C1C4D">
            <w:pPr>
              <w:spacing w:after="0" w:line="240" w:lineRule="auto"/>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line="240" w:lineRule="auto"/>
              <w:rPr>
                <w:rFonts w:ascii="Times New Roman" w:eastAsia="Calibri" w:hAnsi="Times New Roman" w:cs="Times New Roman"/>
              </w:rPr>
            </w:pPr>
            <w:r w:rsidRPr="007C1C4D">
              <w:rPr>
                <w:rFonts w:ascii="Times New Roman" w:eastAsia="Calibri" w:hAnsi="Times New Roman" w:cs="Times New Roman"/>
              </w:rPr>
              <w:t>0.000</w:t>
            </w:r>
          </w:p>
        </w:tc>
        <w:tc>
          <w:tcPr>
            <w:tcW w:w="452" w:type="pct"/>
          </w:tcPr>
          <w:p w:rsidR="00484CFD" w:rsidRPr="007C1C4D" w:rsidRDefault="00484CFD" w:rsidP="007C1C4D">
            <w:pPr>
              <w:spacing w:after="0" w:line="240" w:lineRule="auto"/>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line="240" w:lineRule="auto"/>
              <w:rPr>
                <w:rFonts w:ascii="Times New Roman" w:eastAsia="Calibri" w:hAnsi="Times New Roman" w:cs="Times New Roman"/>
              </w:rPr>
            </w:pPr>
            <w:r w:rsidRPr="007C1C4D">
              <w:rPr>
                <w:rFonts w:ascii="Times New Roman" w:eastAsia="Calibri" w:hAnsi="Times New Roman" w:cs="Times New Roman"/>
              </w:rPr>
              <w:t>0.000</w:t>
            </w:r>
          </w:p>
        </w:tc>
        <w:tc>
          <w:tcPr>
            <w:tcW w:w="452" w:type="pct"/>
          </w:tcPr>
          <w:p w:rsidR="00484CFD" w:rsidRPr="007C1C4D" w:rsidRDefault="00484CFD" w:rsidP="007C1C4D">
            <w:pPr>
              <w:spacing w:after="0" w:line="240" w:lineRule="auto"/>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line="240" w:lineRule="auto"/>
              <w:rPr>
                <w:rFonts w:ascii="Times New Roman" w:eastAsia="Calibri" w:hAnsi="Times New Roman" w:cs="Times New Roman"/>
              </w:rPr>
            </w:pPr>
            <w:r w:rsidRPr="007C1C4D">
              <w:rPr>
                <w:rFonts w:ascii="Times New Roman" w:eastAsia="Calibri" w:hAnsi="Times New Roman" w:cs="Times New Roman"/>
              </w:rPr>
              <w:t>0.667</w:t>
            </w:r>
          </w:p>
        </w:tc>
        <w:tc>
          <w:tcPr>
            <w:tcW w:w="413" w:type="pct"/>
          </w:tcPr>
          <w:p w:rsidR="00484CFD" w:rsidRPr="007C1C4D" w:rsidRDefault="00484CFD" w:rsidP="007C1C4D">
            <w:pPr>
              <w:spacing w:after="0" w:line="240" w:lineRule="auto"/>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7C1C4D">
        <w:trPr>
          <w:trHeight w:val="235"/>
        </w:trPr>
        <w:tc>
          <w:tcPr>
            <w:tcW w:w="539"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A2 Purity</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0.822</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-5.00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13"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r>
      <w:tr w:rsidR="00484CFD" w:rsidRPr="007C1C4D" w:rsidTr="007C1C4D">
        <w:trPr>
          <w:trHeight w:val="254"/>
        </w:trPr>
        <w:tc>
          <w:tcPr>
            <w:tcW w:w="539" w:type="pct"/>
          </w:tcPr>
          <w:p w:rsidR="00484CFD" w:rsidRPr="007C1C4D" w:rsidRDefault="00484CFD" w:rsidP="007C1C4D">
            <w:pPr>
              <w:spacing w:after="0"/>
              <w:rPr>
                <w:rFonts w:ascii="Times New Roman" w:eastAsia="Calibri" w:hAnsi="Times New Roman" w:cs="Times New Roman"/>
              </w:rPr>
            </w:pP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0.386</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48" w:type="pct"/>
          </w:tcPr>
          <w:p w:rsidR="00484CFD" w:rsidRPr="007C1C4D" w:rsidRDefault="00484CFD" w:rsidP="007C1C4D">
            <w:pPr>
              <w:spacing w:after="0"/>
              <w:rPr>
                <w:rFonts w:ascii="Times New Roman" w:eastAsia="Calibri" w:hAnsi="Times New Roman" w:cs="Times New Roman"/>
              </w:rPr>
            </w:pP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13"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r>
      <w:tr w:rsidR="00484CFD" w:rsidRPr="007C1C4D" w:rsidTr="007C1C4D">
        <w:trPr>
          <w:trHeight w:val="491"/>
        </w:trPr>
        <w:tc>
          <w:tcPr>
            <w:tcW w:w="539"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A2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-0.904</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13"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7C1C4D">
        <w:trPr>
          <w:trHeight w:val="235"/>
        </w:trPr>
        <w:tc>
          <w:tcPr>
            <w:tcW w:w="539" w:type="pct"/>
          </w:tcPr>
          <w:p w:rsidR="00484CFD" w:rsidRPr="007C1C4D" w:rsidRDefault="00484CFD" w:rsidP="007C1C4D">
            <w:pPr>
              <w:spacing w:after="0"/>
              <w:rPr>
                <w:rFonts w:ascii="Times New Roman" w:eastAsia="Calibri" w:hAnsi="Times New Roman" w:cs="Times New Roman"/>
              </w:rPr>
            </w:pP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0.281</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52" w:type="pct"/>
          </w:tcPr>
          <w:p w:rsidR="00484CFD" w:rsidRPr="007C1C4D" w:rsidRDefault="00484CFD" w:rsidP="007C1C4D">
            <w:pPr>
              <w:spacing w:after="0"/>
              <w:rPr>
                <w:rFonts w:ascii="Times New Roman" w:eastAsia="Calibri" w:hAnsi="Times New Roman" w:cs="Times New Roman"/>
              </w:rPr>
            </w:pP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13"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7C1C4D">
        <w:trPr>
          <w:trHeight w:val="254"/>
        </w:trPr>
        <w:tc>
          <w:tcPr>
            <w:tcW w:w="539"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A3 Purity</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0.904</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13"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7C1C4D">
        <w:trPr>
          <w:trHeight w:val="235"/>
        </w:trPr>
        <w:tc>
          <w:tcPr>
            <w:tcW w:w="539" w:type="pct"/>
          </w:tcPr>
          <w:p w:rsidR="00484CFD" w:rsidRPr="007C1C4D" w:rsidRDefault="00484CFD" w:rsidP="007C1C4D">
            <w:pPr>
              <w:spacing w:after="0"/>
              <w:rPr>
                <w:rFonts w:ascii="Times New Roman" w:eastAsia="Calibri" w:hAnsi="Times New Roman" w:cs="Times New Roman"/>
              </w:rPr>
            </w:pP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0.281</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13"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7C1C4D">
        <w:trPr>
          <w:trHeight w:val="491"/>
        </w:trPr>
        <w:tc>
          <w:tcPr>
            <w:tcW w:w="539"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A3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-0.904</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0.5000</w:t>
            </w:r>
          </w:p>
        </w:tc>
        <w:tc>
          <w:tcPr>
            <w:tcW w:w="413"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7C1C4D">
        <w:trPr>
          <w:trHeight w:val="254"/>
        </w:trPr>
        <w:tc>
          <w:tcPr>
            <w:tcW w:w="539" w:type="pct"/>
          </w:tcPr>
          <w:p w:rsidR="00484CFD" w:rsidRPr="007C1C4D" w:rsidRDefault="00484CFD" w:rsidP="007C1C4D">
            <w:pPr>
              <w:spacing w:after="0"/>
              <w:rPr>
                <w:rFonts w:ascii="Times New Roman" w:eastAsia="Calibri" w:hAnsi="Times New Roman" w:cs="Times New Roman"/>
              </w:rPr>
            </w:pP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0.281</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52" w:type="pct"/>
          </w:tcPr>
          <w:p w:rsidR="00484CFD" w:rsidRPr="007C1C4D" w:rsidRDefault="00484CFD" w:rsidP="007C1C4D">
            <w:pPr>
              <w:spacing w:after="0"/>
              <w:rPr>
                <w:rFonts w:ascii="Times New Roman" w:eastAsia="Calibri" w:hAnsi="Times New Roman" w:cs="Times New Roman"/>
              </w:rPr>
            </w:pP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13"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7C1C4D">
        <w:trPr>
          <w:trHeight w:val="491"/>
        </w:trPr>
        <w:tc>
          <w:tcPr>
            <w:tcW w:w="539"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 Ctrl Purity</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0.904</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-0.5000</w:t>
            </w:r>
          </w:p>
        </w:tc>
        <w:tc>
          <w:tcPr>
            <w:tcW w:w="413"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7C1C4D">
        <w:trPr>
          <w:trHeight w:val="254"/>
        </w:trPr>
        <w:tc>
          <w:tcPr>
            <w:tcW w:w="539" w:type="pct"/>
          </w:tcPr>
          <w:p w:rsidR="00484CFD" w:rsidRPr="007C1C4D" w:rsidRDefault="00484CFD" w:rsidP="007C1C4D">
            <w:pPr>
              <w:spacing w:after="0"/>
              <w:rPr>
                <w:rFonts w:ascii="Times New Roman" w:eastAsia="Calibri" w:hAnsi="Times New Roman" w:cs="Times New Roman"/>
              </w:rPr>
            </w:pP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0.281</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13"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7C1C4D">
        <w:trPr>
          <w:trHeight w:val="491"/>
        </w:trPr>
        <w:tc>
          <w:tcPr>
            <w:tcW w:w="539"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A Ctrl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-0.904</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0.5000</w:t>
            </w:r>
          </w:p>
        </w:tc>
        <w:tc>
          <w:tcPr>
            <w:tcW w:w="413"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7C1C4D">
        <w:trPr>
          <w:trHeight w:val="235"/>
        </w:trPr>
        <w:tc>
          <w:tcPr>
            <w:tcW w:w="539" w:type="pct"/>
          </w:tcPr>
          <w:p w:rsidR="00484CFD" w:rsidRPr="007C1C4D" w:rsidRDefault="00484CFD" w:rsidP="007C1C4D">
            <w:pPr>
              <w:spacing w:after="0"/>
              <w:rPr>
                <w:rFonts w:ascii="Times New Roman" w:eastAsia="Calibri" w:hAnsi="Times New Roman" w:cs="Times New Roman"/>
              </w:rPr>
            </w:pP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0.281</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52" w:type="pct"/>
          </w:tcPr>
          <w:p w:rsidR="00484CFD" w:rsidRPr="007C1C4D" w:rsidRDefault="00484CFD" w:rsidP="007C1C4D">
            <w:pPr>
              <w:spacing w:after="0"/>
              <w:rPr>
                <w:rFonts w:ascii="Times New Roman" w:eastAsia="Calibri" w:hAnsi="Times New Roman" w:cs="Times New Roman"/>
              </w:rPr>
            </w:pP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13"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7C1C4D">
        <w:trPr>
          <w:trHeight w:val="491"/>
        </w:trPr>
        <w:tc>
          <w:tcPr>
            <w:tcW w:w="539"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Blank Ctrl Purity</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-0.082</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13"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r>
      <w:tr w:rsidR="00484CFD" w:rsidRPr="007C1C4D" w:rsidTr="007C1C4D">
        <w:trPr>
          <w:trHeight w:val="254"/>
        </w:trPr>
        <w:tc>
          <w:tcPr>
            <w:tcW w:w="539" w:type="pct"/>
          </w:tcPr>
          <w:p w:rsidR="00484CFD" w:rsidRPr="007C1C4D" w:rsidRDefault="00484CFD" w:rsidP="007C1C4D">
            <w:pPr>
              <w:spacing w:after="0"/>
              <w:rPr>
                <w:rFonts w:ascii="Times New Roman" w:eastAsia="Calibri" w:hAnsi="Times New Roman" w:cs="Times New Roman"/>
              </w:rPr>
            </w:pP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0.948</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48" w:type="pct"/>
          </w:tcPr>
          <w:p w:rsidR="00484CFD" w:rsidRPr="007C1C4D" w:rsidRDefault="00484CFD" w:rsidP="007C1C4D">
            <w:pPr>
              <w:spacing w:after="0"/>
              <w:rPr>
                <w:rFonts w:ascii="Times New Roman" w:eastAsia="Calibri" w:hAnsi="Times New Roman" w:cs="Times New Roman"/>
              </w:rPr>
            </w:pPr>
          </w:p>
        </w:tc>
        <w:tc>
          <w:tcPr>
            <w:tcW w:w="413"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r>
      <w:tr w:rsidR="00484CFD" w:rsidRPr="007C1C4D" w:rsidTr="007C1C4D">
        <w:trPr>
          <w:trHeight w:val="727"/>
        </w:trPr>
        <w:tc>
          <w:tcPr>
            <w:tcW w:w="539"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lastRenderedPageBreak/>
              <w:t>Blank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0.904</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413"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7C1C4D">
        <w:trPr>
          <w:trHeight w:val="235"/>
        </w:trPr>
        <w:tc>
          <w:tcPr>
            <w:tcW w:w="539" w:type="pct"/>
          </w:tcPr>
          <w:p w:rsidR="00484CFD" w:rsidRPr="007C1C4D" w:rsidRDefault="00484CFD" w:rsidP="007C1C4D">
            <w:pPr>
              <w:spacing w:after="0"/>
              <w:rPr>
                <w:rFonts w:ascii="Times New Roman" w:eastAsia="Calibri" w:hAnsi="Times New Roman" w:cs="Times New Roman"/>
              </w:rPr>
            </w:pP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0.281</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52"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448" w:type="pct"/>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413" w:type="pct"/>
          </w:tcPr>
          <w:p w:rsidR="00484CFD" w:rsidRPr="007C1C4D" w:rsidRDefault="00484CFD" w:rsidP="007C1C4D">
            <w:pPr>
              <w:spacing w:after="0"/>
              <w:rPr>
                <w:rFonts w:ascii="Times New Roman" w:eastAsia="Calibri" w:hAnsi="Times New Roman" w:cs="Times New Roman"/>
              </w:rPr>
            </w:pPr>
          </w:p>
        </w:tc>
      </w:tr>
    </w:tbl>
    <w:p w:rsidR="00484CFD" w:rsidRPr="007C1C4D" w:rsidRDefault="00484CFD" w:rsidP="007C1C4D">
      <w:pPr>
        <w:spacing w:after="160"/>
        <w:jc w:val="both"/>
        <w:rPr>
          <w:rFonts w:ascii="Times New Roman" w:hAnsi="Times New Roman" w:cs="Times New Roman"/>
          <w:sz w:val="24"/>
          <w:szCs w:val="24"/>
        </w:rPr>
      </w:pPr>
      <w:r w:rsidRPr="007C1C4D">
        <w:rPr>
          <w:rFonts w:ascii="Times New Roman" w:hAnsi="Times New Roman" w:cs="Times New Roman"/>
          <w:sz w:val="24"/>
          <w:szCs w:val="24"/>
        </w:rPr>
        <w:t>**.correlation is significant at 0.01 level</w:t>
      </w:r>
    </w:p>
    <w:p w:rsidR="00484CFD" w:rsidRPr="007C1C4D" w:rsidRDefault="00484CFD" w:rsidP="007C1C4D">
      <w:pPr>
        <w:spacing w:after="160"/>
        <w:jc w:val="both"/>
        <w:rPr>
          <w:rFonts w:ascii="Times New Roman" w:hAnsi="Times New Roman" w:cs="Times New Roman"/>
          <w:b/>
          <w:sz w:val="24"/>
          <w:szCs w:val="24"/>
        </w:rPr>
      </w:pPr>
      <w:r w:rsidRPr="007C1C4D">
        <w:rPr>
          <w:rFonts w:ascii="Times New Roman" w:hAnsi="Times New Roman" w:cs="Times New Roman"/>
          <w:b/>
          <w:sz w:val="24"/>
          <w:szCs w:val="24"/>
        </w:rPr>
        <w:t>Legend</w:t>
      </w:r>
    </w:p>
    <w:p w:rsidR="00484CFD" w:rsidRPr="007C1C4D" w:rsidRDefault="00484CFD" w:rsidP="007C1C4D">
      <w:pPr>
        <w:spacing w:after="0"/>
        <w:jc w:val="both"/>
        <w:rPr>
          <w:rFonts w:ascii="Times New Roman" w:hAnsi="Times New Roman" w:cs="Times New Roman"/>
          <w:sz w:val="24"/>
          <w:szCs w:val="24"/>
        </w:rPr>
      </w:pPr>
      <w:r w:rsidRPr="007C1C4D">
        <w:rPr>
          <w:rFonts w:ascii="Times New Roman" w:hAnsi="Times New Roman" w:cs="Times New Roman"/>
          <w:sz w:val="24"/>
          <w:szCs w:val="24"/>
        </w:rPr>
        <w:t>A1= Clay soil/formaldehyde treatment group</w:t>
      </w:r>
      <w:r w:rsidRPr="007C1C4D">
        <w:rPr>
          <w:rFonts w:ascii="Times New Roman" w:hAnsi="Times New Roman" w:cs="Times New Roman"/>
          <w:sz w:val="24"/>
          <w:szCs w:val="24"/>
        </w:rPr>
        <w:tab/>
      </w:r>
      <w:r w:rsidRPr="007C1C4D">
        <w:rPr>
          <w:rFonts w:ascii="Times New Roman" w:hAnsi="Times New Roman" w:cs="Times New Roman"/>
          <w:sz w:val="24"/>
          <w:szCs w:val="24"/>
        </w:rPr>
        <w:tab/>
        <w:t>A2= Clay soil/methanol treatment group</w:t>
      </w:r>
    </w:p>
    <w:p w:rsidR="00484CFD" w:rsidRPr="007C1C4D" w:rsidRDefault="00484CFD" w:rsidP="007C1C4D">
      <w:pPr>
        <w:spacing w:after="0"/>
        <w:jc w:val="both"/>
        <w:rPr>
          <w:rFonts w:ascii="Times New Roman" w:hAnsi="Times New Roman" w:cs="Times New Roman"/>
          <w:sz w:val="24"/>
          <w:szCs w:val="24"/>
        </w:rPr>
      </w:pPr>
      <w:r w:rsidRPr="007C1C4D">
        <w:rPr>
          <w:rFonts w:ascii="Times New Roman" w:hAnsi="Times New Roman" w:cs="Times New Roman"/>
          <w:sz w:val="24"/>
          <w:szCs w:val="24"/>
        </w:rPr>
        <w:t>A3= Clay soil/pine oil treatment group</w:t>
      </w:r>
      <w:r w:rsidRPr="007C1C4D">
        <w:rPr>
          <w:rFonts w:ascii="Times New Roman" w:hAnsi="Times New Roman" w:cs="Times New Roman"/>
          <w:sz w:val="24"/>
          <w:szCs w:val="24"/>
        </w:rPr>
        <w:tab/>
      </w:r>
      <w:r w:rsidRPr="007C1C4D">
        <w:rPr>
          <w:rFonts w:ascii="Times New Roman" w:hAnsi="Times New Roman" w:cs="Times New Roman"/>
          <w:sz w:val="24"/>
          <w:szCs w:val="24"/>
        </w:rPr>
        <w:tab/>
      </w:r>
      <w:r w:rsidRPr="007C1C4D">
        <w:rPr>
          <w:rFonts w:ascii="Times New Roman" w:hAnsi="Times New Roman" w:cs="Times New Roman"/>
          <w:sz w:val="24"/>
          <w:szCs w:val="24"/>
        </w:rPr>
        <w:tab/>
        <w:t>A Ctrl = A control</w:t>
      </w:r>
    </w:p>
    <w:p w:rsidR="00484CFD" w:rsidRPr="007C1C4D" w:rsidRDefault="00484CFD" w:rsidP="007C1C4D">
      <w:pPr>
        <w:spacing w:after="0"/>
        <w:jc w:val="both"/>
        <w:rPr>
          <w:rFonts w:ascii="Times New Roman" w:hAnsi="Times New Roman" w:cs="Times New Roman"/>
          <w:sz w:val="24"/>
          <w:szCs w:val="24"/>
        </w:rPr>
      </w:pPr>
      <w:r w:rsidRPr="007C1C4D">
        <w:rPr>
          <w:rFonts w:ascii="Times New Roman" w:hAnsi="Times New Roman" w:cs="Times New Roman"/>
          <w:sz w:val="24"/>
          <w:szCs w:val="24"/>
        </w:rPr>
        <w:t xml:space="preserve">A </w:t>
      </w:r>
      <w:proofErr w:type="spellStart"/>
      <w:r w:rsidRPr="007C1C4D">
        <w:rPr>
          <w:rFonts w:ascii="Times New Roman" w:hAnsi="Times New Roman" w:cs="Times New Roman"/>
          <w:sz w:val="24"/>
          <w:szCs w:val="24"/>
        </w:rPr>
        <w:t>Blk</w:t>
      </w:r>
      <w:proofErr w:type="spellEnd"/>
      <w:r w:rsidRPr="007C1C4D">
        <w:rPr>
          <w:rFonts w:ascii="Times New Roman" w:hAnsi="Times New Roman" w:cs="Times New Roman"/>
          <w:sz w:val="24"/>
          <w:szCs w:val="24"/>
        </w:rPr>
        <w:t xml:space="preserve"> = A Blank Control group</w:t>
      </w:r>
    </w:p>
    <w:p w:rsidR="00484CFD" w:rsidRPr="007C1C4D" w:rsidRDefault="00484CFD" w:rsidP="007C1C4D">
      <w:pPr>
        <w:spacing w:after="160"/>
        <w:jc w:val="both"/>
        <w:rPr>
          <w:rFonts w:ascii="Times New Roman" w:hAnsi="Times New Roman" w:cs="Times New Roman"/>
          <w:sz w:val="24"/>
          <w:szCs w:val="24"/>
        </w:rPr>
      </w:pPr>
    </w:p>
    <w:p w:rsidR="00484CFD" w:rsidRPr="007C1C4D" w:rsidRDefault="00484CFD" w:rsidP="007C1C4D">
      <w:pPr>
        <w:spacing w:after="160"/>
        <w:jc w:val="both"/>
        <w:rPr>
          <w:rFonts w:ascii="Times New Roman" w:hAnsi="Times New Roman" w:cs="Times New Roman"/>
          <w:sz w:val="24"/>
          <w:szCs w:val="24"/>
        </w:rPr>
      </w:pPr>
      <w:r w:rsidRPr="007C1C4D">
        <w:rPr>
          <w:rFonts w:ascii="Times New Roman" w:hAnsi="Times New Roman" w:cs="Times New Roman"/>
          <w:sz w:val="24"/>
          <w:szCs w:val="24"/>
        </w:rPr>
        <w:t>Table 4 presents the Pearson correlation analysis within group B. The results showed that B1 purity was positively correlated with purity levels in B3, B positive control, B blank control, and B3 concentration level. Additionally, B2 concentration levels were positively correlated with concentration levels in the blank control, while B3 purity was positively correlated with concentration values in B3 and positive control, as well as purity values in B1 and blank control (p≤0.01).</w:t>
      </w:r>
    </w:p>
    <w:p w:rsidR="00484CFD" w:rsidRPr="007C1C4D" w:rsidRDefault="00484CFD" w:rsidP="007C1C4D">
      <w:pPr>
        <w:spacing w:after="160"/>
        <w:rPr>
          <w:rFonts w:ascii="Times New Roman" w:hAnsi="Times New Roman" w:cs="Times New Roman"/>
          <w:b/>
        </w:rPr>
      </w:pPr>
    </w:p>
    <w:p w:rsidR="00484CFD" w:rsidRPr="007C1C4D" w:rsidRDefault="00484CFD" w:rsidP="007C1C4D">
      <w:pPr>
        <w:spacing w:after="160"/>
        <w:jc w:val="center"/>
        <w:rPr>
          <w:rFonts w:ascii="Times New Roman" w:hAnsi="Times New Roman" w:cs="Times New Roman"/>
          <w:color w:val="000000"/>
          <w:sz w:val="28"/>
          <w:szCs w:val="24"/>
        </w:rPr>
      </w:pPr>
      <w:r w:rsidRPr="007C1C4D">
        <w:rPr>
          <w:rFonts w:ascii="Times New Roman" w:hAnsi="Times New Roman" w:cs="Times New Roman"/>
          <w:b/>
          <w:sz w:val="24"/>
        </w:rPr>
        <w:t>Table 4: Pearson Correlation Analysis Output of Spectrophotometry Values-GROUP B</w:t>
      </w:r>
    </w:p>
    <w:tbl>
      <w:tblPr>
        <w:tblStyle w:val="TableGrid3"/>
        <w:tblW w:w="1298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1192"/>
        <w:gridCol w:w="1206"/>
        <w:gridCol w:w="1192"/>
        <w:gridCol w:w="1206"/>
        <w:gridCol w:w="1192"/>
        <w:gridCol w:w="1206"/>
        <w:gridCol w:w="1192"/>
        <w:gridCol w:w="1206"/>
        <w:gridCol w:w="1193"/>
        <w:gridCol w:w="1102"/>
      </w:tblGrid>
      <w:tr w:rsidR="00484CFD" w:rsidRPr="007C1C4D" w:rsidTr="00922090">
        <w:trPr>
          <w:trHeight w:val="743"/>
        </w:trPr>
        <w:tc>
          <w:tcPr>
            <w:tcW w:w="1100"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p>
        </w:tc>
        <w:tc>
          <w:tcPr>
            <w:tcW w:w="1192"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B1 Purity</w:t>
            </w:r>
          </w:p>
        </w:tc>
        <w:tc>
          <w:tcPr>
            <w:tcW w:w="1206"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B1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192"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B2 Purity</w:t>
            </w:r>
          </w:p>
        </w:tc>
        <w:tc>
          <w:tcPr>
            <w:tcW w:w="1206"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B2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192"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B3 Purity</w:t>
            </w:r>
          </w:p>
        </w:tc>
        <w:tc>
          <w:tcPr>
            <w:tcW w:w="1206"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B3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192"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 Ctrl Purity</w:t>
            </w:r>
          </w:p>
        </w:tc>
        <w:tc>
          <w:tcPr>
            <w:tcW w:w="1206"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 Ctrl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193"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 Blank Ctrl Purity</w:t>
            </w:r>
          </w:p>
        </w:tc>
        <w:tc>
          <w:tcPr>
            <w:tcW w:w="1102"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 Blank Ctrl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r>
      <w:tr w:rsidR="00484CFD" w:rsidRPr="007C1C4D" w:rsidTr="00922090">
        <w:trPr>
          <w:trHeight w:val="260"/>
        </w:trPr>
        <w:tc>
          <w:tcPr>
            <w:tcW w:w="1100"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B1 Purity</w:t>
            </w:r>
          </w:p>
        </w:tc>
        <w:tc>
          <w:tcPr>
            <w:tcW w:w="1192"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192"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-0.5000</w:t>
            </w:r>
          </w:p>
        </w:tc>
        <w:tc>
          <w:tcPr>
            <w:tcW w:w="1206"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192"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3"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02"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0.5000</w:t>
            </w:r>
          </w:p>
        </w:tc>
      </w:tr>
      <w:tr w:rsidR="00484CFD" w:rsidRPr="007C1C4D" w:rsidTr="00922090">
        <w:trPr>
          <w:trHeight w:val="241"/>
        </w:trPr>
        <w:tc>
          <w:tcPr>
            <w:tcW w:w="1100"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r>
      <w:tr w:rsidR="00484CFD" w:rsidRPr="007C1C4D" w:rsidTr="00922090">
        <w:trPr>
          <w:trHeight w:val="502"/>
        </w:trPr>
        <w:tc>
          <w:tcPr>
            <w:tcW w:w="1100"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B1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-0.327</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0.655</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0.655</w:t>
            </w:r>
          </w:p>
        </w:tc>
      </w:tr>
      <w:tr w:rsidR="00484CFD" w:rsidRPr="007C1C4D" w:rsidTr="00922090">
        <w:trPr>
          <w:trHeight w:val="260"/>
        </w:trPr>
        <w:tc>
          <w:tcPr>
            <w:tcW w:w="1100"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206"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0.788</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0.546</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0.546</w:t>
            </w:r>
          </w:p>
        </w:tc>
      </w:tr>
      <w:tr w:rsidR="00484CFD" w:rsidRPr="007C1C4D" w:rsidTr="00922090">
        <w:trPr>
          <w:trHeight w:val="241"/>
        </w:trPr>
        <w:tc>
          <w:tcPr>
            <w:tcW w:w="1100"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B2 Purity</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-0.327</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r>
      <w:tr w:rsidR="00484CFD" w:rsidRPr="007C1C4D" w:rsidTr="00922090">
        <w:trPr>
          <w:trHeight w:val="260"/>
        </w:trPr>
        <w:tc>
          <w:tcPr>
            <w:tcW w:w="1100"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0.788</w:t>
            </w:r>
          </w:p>
        </w:tc>
        <w:tc>
          <w:tcPr>
            <w:tcW w:w="1192" w:type="dxa"/>
          </w:tcPr>
          <w:p w:rsidR="00484CFD" w:rsidRPr="007C1C4D" w:rsidRDefault="00484CFD" w:rsidP="007C1C4D">
            <w:pPr>
              <w:spacing w:after="0"/>
              <w:rPr>
                <w:rFonts w:ascii="Times New Roman" w:eastAsia="Calibri" w:hAnsi="Times New Roman" w:cs="Times New Roman"/>
              </w:rPr>
            </w:pP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r>
      <w:tr w:rsidR="00484CFD" w:rsidRPr="007C1C4D" w:rsidTr="00922090">
        <w:trPr>
          <w:trHeight w:val="502"/>
        </w:trPr>
        <w:tc>
          <w:tcPr>
            <w:tcW w:w="1100"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lastRenderedPageBreak/>
              <w:t>B2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0.655</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922090">
        <w:trPr>
          <w:trHeight w:val="241"/>
        </w:trPr>
        <w:tc>
          <w:tcPr>
            <w:tcW w:w="1100"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0.546</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206"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r>
      <w:tr w:rsidR="00484CFD" w:rsidRPr="007C1C4D" w:rsidTr="00922090">
        <w:trPr>
          <w:trHeight w:val="260"/>
        </w:trPr>
        <w:tc>
          <w:tcPr>
            <w:tcW w:w="1100"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B3 Purity</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r>
      <w:tr w:rsidR="00484CFD" w:rsidRPr="007C1C4D" w:rsidTr="00922090">
        <w:trPr>
          <w:trHeight w:val="241"/>
        </w:trPr>
        <w:tc>
          <w:tcPr>
            <w:tcW w:w="1100"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192" w:type="dxa"/>
          </w:tcPr>
          <w:p w:rsidR="00484CFD" w:rsidRPr="007C1C4D" w:rsidRDefault="00484CFD" w:rsidP="007C1C4D">
            <w:pPr>
              <w:spacing w:after="0"/>
              <w:rPr>
                <w:rFonts w:ascii="Times New Roman" w:eastAsia="Calibri" w:hAnsi="Times New Roman" w:cs="Times New Roman"/>
              </w:rPr>
            </w:pP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r>
      <w:tr w:rsidR="00484CFD" w:rsidRPr="007C1C4D" w:rsidTr="00922090">
        <w:trPr>
          <w:trHeight w:val="502"/>
        </w:trPr>
        <w:tc>
          <w:tcPr>
            <w:tcW w:w="1100"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B3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r>
      <w:tr w:rsidR="00484CFD" w:rsidRPr="007C1C4D" w:rsidTr="00922090">
        <w:trPr>
          <w:trHeight w:val="260"/>
        </w:trPr>
        <w:tc>
          <w:tcPr>
            <w:tcW w:w="1100"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r>
      <w:tr w:rsidR="00484CFD" w:rsidRPr="007C1C4D" w:rsidTr="00922090">
        <w:trPr>
          <w:trHeight w:val="502"/>
        </w:trPr>
        <w:tc>
          <w:tcPr>
            <w:tcW w:w="1100"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 Ctrl Purity</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r>
      <w:tr w:rsidR="00484CFD" w:rsidRPr="007C1C4D" w:rsidTr="00922090">
        <w:trPr>
          <w:trHeight w:val="260"/>
        </w:trPr>
        <w:tc>
          <w:tcPr>
            <w:tcW w:w="1100"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2" w:type="dxa"/>
          </w:tcPr>
          <w:p w:rsidR="00484CFD" w:rsidRPr="007C1C4D" w:rsidRDefault="00484CFD" w:rsidP="007C1C4D">
            <w:pPr>
              <w:spacing w:after="0"/>
              <w:rPr>
                <w:rFonts w:ascii="Times New Roman" w:eastAsia="Calibri" w:hAnsi="Times New Roman" w:cs="Times New Roman"/>
              </w:rPr>
            </w:pP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r>
      <w:tr w:rsidR="00484CFD" w:rsidRPr="007C1C4D" w:rsidTr="00922090">
        <w:trPr>
          <w:trHeight w:val="502"/>
        </w:trPr>
        <w:tc>
          <w:tcPr>
            <w:tcW w:w="1100"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 Ctrl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r>
      <w:tr w:rsidR="00484CFD" w:rsidRPr="007C1C4D" w:rsidTr="00922090">
        <w:trPr>
          <w:trHeight w:val="241"/>
        </w:trPr>
        <w:tc>
          <w:tcPr>
            <w:tcW w:w="1100"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r>
      <w:tr w:rsidR="00484CFD" w:rsidRPr="007C1C4D" w:rsidTr="00922090">
        <w:trPr>
          <w:trHeight w:val="502"/>
        </w:trPr>
        <w:tc>
          <w:tcPr>
            <w:tcW w:w="1100"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 Blank Ctrl Purity</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r>
      <w:tr w:rsidR="00484CFD" w:rsidRPr="007C1C4D" w:rsidTr="00922090">
        <w:trPr>
          <w:trHeight w:val="260"/>
        </w:trPr>
        <w:tc>
          <w:tcPr>
            <w:tcW w:w="1100"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3" w:type="dxa"/>
          </w:tcPr>
          <w:p w:rsidR="00484CFD" w:rsidRPr="007C1C4D" w:rsidRDefault="00484CFD" w:rsidP="007C1C4D">
            <w:pPr>
              <w:spacing w:after="0"/>
              <w:rPr>
                <w:rFonts w:ascii="Times New Roman" w:eastAsia="Calibri" w:hAnsi="Times New Roman" w:cs="Times New Roman"/>
              </w:rPr>
            </w:pP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r>
      <w:tr w:rsidR="00484CFD" w:rsidRPr="007C1C4D" w:rsidTr="00922090">
        <w:trPr>
          <w:trHeight w:val="743"/>
        </w:trPr>
        <w:tc>
          <w:tcPr>
            <w:tcW w:w="1100"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B Blank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0.655</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-0.500</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922090">
        <w:trPr>
          <w:trHeight w:val="241"/>
        </w:trPr>
        <w:tc>
          <w:tcPr>
            <w:tcW w:w="1100"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0.546</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0.667</w:t>
            </w:r>
          </w:p>
        </w:tc>
        <w:tc>
          <w:tcPr>
            <w:tcW w:w="1102" w:type="dxa"/>
          </w:tcPr>
          <w:p w:rsidR="00484CFD" w:rsidRPr="007C1C4D" w:rsidRDefault="00484CFD" w:rsidP="007C1C4D">
            <w:pPr>
              <w:spacing w:after="0"/>
              <w:rPr>
                <w:rFonts w:ascii="Times New Roman" w:eastAsia="Calibri" w:hAnsi="Times New Roman" w:cs="Times New Roman"/>
              </w:rPr>
            </w:pPr>
          </w:p>
        </w:tc>
      </w:tr>
    </w:tbl>
    <w:p w:rsidR="00484CFD" w:rsidRPr="007C1C4D" w:rsidRDefault="00484CFD" w:rsidP="007C1C4D">
      <w:pPr>
        <w:spacing w:after="160"/>
        <w:jc w:val="both"/>
        <w:rPr>
          <w:rFonts w:ascii="Times New Roman" w:hAnsi="Times New Roman" w:cs="Times New Roman"/>
          <w:sz w:val="24"/>
          <w:szCs w:val="24"/>
        </w:rPr>
      </w:pPr>
      <w:r w:rsidRPr="007C1C4D">
        <w:rPr>
          <w:rFonts w:ascii="Times New Roman" w:hAnsi="Times New Roman" w:cs="Times New Roman"/>
          <w:sz w:val="24"/>
          <w:szCs w:val="24"/>
        </w:rPr>
        <w:t>**.correlation is significant at 0.01 level</w:t>
      </w:r>
    </w:p>
    <w:p w:rsidR="00484CFD" w:rsidRPr="007C1C4D" w:rsidRDefault="00484CFD" w:rsidP="007C1C4D">
      <w:pPr>
        <w:spacing w:after="160"/>
        <w:jc w:val="both"/>
        <w:rPr>
          <w:rFonts w:ascii="Times New Roman" w:hAnsi="Times New Roman" w:cs="Times New Roman"/>
          <w:b/>
          <w:sz w:val="24"/>
          <w:szCs w:val="24"/>
        </w:rPr>
      </w:pPr>
      <w:r w:rsidRPr="007C1C4D">
        <w:rPr>
          <w:rFonts w:ascii="Times New Roman" w:hAnsi="Times New Roman" w:cs="Times New Roman"/>
          <w:b/>
          <w:sz w:val="24"/>
          <w:szCs w:val="24"/>
        </w:rPr>
        <w:t>Legend</w:t>
      </w:r>
    </w:p>
    <w:p w:rsidR="00484CFD" w:rsidRPr="007C1C4D" w:rsidRDefault="00484CFD" w:rsidP="007C1C4D">
      <w:pPr>
        <w:spacing w:after="0"/>
        <w:jc w:val="both"/>
        <w:rPr>
          <w:rFonts w:ascii="Times New Roman" w:hAnsi="Times New Roman" w:cs="Times New Roman"/>
          <w:sz w:val="24"/>
          <w:szCs w:val="24"/>
        </w:rPr>
      </w:pPr>
      <w:r w:rsidRPr="007C1C4D">
        <w:rPr>
          <w:rFonts w:ascii="Times New Roman" w:hAnsi="Times New Roman" w:cs="Times New Roman"/>
          <w:sz w:val="24"/>
          <w:szCs w:val="24"/>
        </w:rPr>
        <w:t>B1= Clay soil/formaldehyde treatment group</w:t>
      </w:r>
      <w:r w:rsidRPr="007C1C4D">
        <w:rPr>
          <w:rFonts w:ascii="Times New Roman" w:hAnsi="Times New Roman" w:cs="Times New Roman"/>
          <w:sz w:val="24"/>
          <w:szCs w:val="24"/>
        </w:rPr>
        <w:tab/>
      </w:r>
      <w:r w:rsidRPr="007C1C4D">
        <w:rPr>
          <w:rFonts w:ascii="Times New Roman" w:hAnsi="Times New Roman" w:cs="Times New Roman"/>
          <w:sz w:val="24"/>
          <w:szCs w:val="24"/>
        </w:rPr>
        <w:tab/>
        <w:t>B2= Clay soil/methanol treatment group</w:t>
      </w:r>
    </w:p>
    <w:p w:rsidR="00484CFD" w:rsidRPr="007C1C4D" w:rsidRDefault="00484CFD" w:rsidP="007C1C4D">
      <w:pPr>
        <w:spacing w:after="0"/>
        <w:jc w:val="both"/>
        <w:rPr>
          <w:rFonts w:ascii="Times New Roman" w:hAnsi="Times New Roman" w:cs="Times New Roman"/>
          <w:sz w:val="24"/>
          <w:szCs w:val="24"/>
        </w:rPr>
      </w:pPr>
      <w:r w:rsidRPr="007C1C4D">
        <w:rPr>
          <w:rFonts w:ascii="Times New Roman" w:hAnsi="Times New Roman" w:cs="Times New Roman"/>
          <w:sz w:val="24"/>
          <w:szCs w:val="24"/>
        </w:rPr>
        <w:t>B3= Clay soil/pine oil treatment group</w:t>
      </w:r>
      <w:r w:rsidRPr="007C1C4D">
        <w:rPr>
          <w:rFonts w:ascii="Times New Roman" w:hAnsi="Times New Roman" w:cs="Times New Roman"/>
          <w:sz w:val="24"/>
          <w:szCs w:val="24"/>
        </w:rPr>
        <w:tab/>
      </w:r>
      <w:r w:rsidRPr="007C1C4D">
        <w:rPr>
          <w:rFonts w:ascii="Times New Roman" w:hAnsi="Times New Roman" w:cs="Times New Roman"/>
          <w:sz w:val="24"/>
          <w:szCs w:val="24"/>
        </w:rPr>
        <w:tab/>
      </w:r>
      <w:r w:rsidRPr="007C1C4D">
        <w:rPr>
          <w:rFonts w:ascii="Times New Roman" w:hAnsi="Times New Roman" w:cs="Times New Roman"/>
          <w:sz w:val="24"/>
          <w:szCs w:val="24"/>
        </w:rPr>
        <w:tab/>
        <w:t>B Ctrl = B control</w:t>
      </w:r>
    </w:p>
    <w:p w:rsidR="00484CFD" w:rsidRPr="007C1C4D" w:rsidRDefault="00484CFD" w:rsidP="007C1C4D">
      <w:pPr>
        <w:spacing w:after="0"/>
        <w:jc w:val="both"/>
        <w:rPr>
          <w:rFonts w:ascii="Times New Roman" w:hAnsi="Times New Roman" w:cs="Times New Roman"/>
          <w:sz w:val="24"/>
          <w:szCs w:val="24"/>
        </w:rPr>
      </w:pPr>
      <w:r w:rsidRPr="007C1C4D">
        <w:rPr>
          <w:rFonts w:ascii="Times New Roman" w:hAnsi="Times New Roman" w:cs="Times New Roman"/>
          <w:sz w:val="24"/>
          <w:szCs w:val="24"/>
        </w:rPr>
        <w:t xml:space="preserve">B </w:t>
      </w:r>
      <w:proofErr w:type="spellStart"/>
      <w:r w:rsidRPr="007C1C4D">
        <w:rPr>
          <w:rFonts w:ascii="Times New Roman" w:hAnsi="Times New Roman" w:cs="Times New Roman"/>
          <w:sz w:val="24"/>
          <w:szCs w:val="24"/>
        </w:rPr>
        <w:t>Blk</w:t>
      </w:r>
      <w:proofErr w:type="spellEnd"/>
      <w:r w:rsidRPr="007C1C4D">
        <w:rPr>
          <w:rFonts w:ascii="Times New Roman" w:hAnsi="Times New Roman" w:cs="Times New Roman"/>
          <w:sz w:val="24"/>
          <w:szCs w:val="24"/>
        </w:rPr>
        <w:t xml:space="preserve"> = B Blank Control group</w:t>
      </w:r>
    </w:p>
    <w:p w:rsidR="00484CFD" w:rsidRPr="007C1C4D" w:rsidRDefault="00484CFD" w:rsidP="007C1C4D">
      <w:pPr>
        <w:spacing w:after="160"/>
        <w:rPr>
          <w:rFonts w:ascii="Times New Roman" w:hAnsi="Times New Roman" w:cs="Times New Roman"/>
          <w:b/>
        </w:rPr>
      </w:pPr>
    </w:p>
    <w:p w:rsidR="00484CFD" w:rsidRPr="007C1C4D" w:rsidRDefault="00484CFD" w:rsidP="007C1C4D">
      <w:pPr>
        <w:spacing w:after="160"/>
        <w:rPr>
          <w:rFonts w:ascii="Times New Roman" w:hAnsi="Times New Roman" w:cs="Times New Roman"/>
          <w:b/>
        </w:rPr>
      </w:pPr>
    </w:p>
    <w:p w:rsidR="00484CFD" w:rsidRDefault="00484CFD" w:rsidP="007C1C4D">
      <w:pPr>
        <w:spacing w:after="160"/>
        <w:jc w:val="both"/>
        <w:rPr>
          <w:rFonts w:ascii="Times New Roman" w:hAnsi="Times New Roman" w:cs="Times New Roman"/>
          <w:sz w:val="24"/>
          <w:szCs w:val="24"/>
        </w:rPr>
      </w:pPr>
      <w:r w:rsidRPr="007C1C4D">
        <w:rPr>
          <w:rFonts w:ascii="Times New Roman" w:hAnsi="Times New Roman" w:cs="Times New Roman"/>
          <w:sz w:val="24"/>
          <w:szCs w:val="24"/>
        </w:rPr>
        <w:lastRenderedPageBreak/>
        <w:t>Table 5 displays the correlation analysis between DNA concentration and purity within the C group. The purity level in C1 was positively correlated with concentration levels in C1, C2, positive control, and blank control, as well as purity levels in C2, C3, and positive control (p≤0.01). Furthermore, the concentration level in C1 was positively correlated with purity levels in C1, C2, C3, positive control, and concentration levels in positive control and blank control (p≤0.01). Additionally, the purity level in C2 was positively correlated with purity levels in C3, positive control, and concentration levels in C2 and blank control (p≤0.01). Finally, the concentration level in C2 was positively correlated with purity levels in C3, positive control, and concentration levels in positive control and blank control (p≤0.01).</w:t>
      </w:r>
    </w:p>
    <w:p w:rsidR="007C1C4D" w:rsidRPr="007C1C4D" w:rsidRDefault="007C1C4D" w:rsidP="007C1C4D">
      <w:pPr>
        <w:spacing w:after="160"/>
        <w:jc w:val="both"/>
        <w:rPr>
          <w:rFonts w:ascii="Times New Roman" w:hAnsi="Times New Roman" w:cs="Times New Roman"/>
          <w:sz w:val="24"/>
          <w:szCs w:val="24"/>
        </w:rPr>
      </w:pPr>
    </w:p>
    <w:p w:rsidR="00484CFD" w:rsidRPr="007C1C4D" w:rsidRDefault="00484CFD" w:rsidP="007C1C4D">
      <w:pPr>
        <w:spacing w:after="160"/>
        <w:jc w:val="center"/>
        <w:rPr>
          <w:rFonts w:ascii="Times New Roman" w:hAnsi="Times New Roman" w:cs="Times New Roman"/>
          <w:color w:val="000000"/>
          <w:sz w:val="28"/>
          <w:szCs w:val="24"/>
        </w:rPr>
      </w:pPr>
      <w:r w:rsidRPr="007C1C4D">
        <w:rPr>
          <w:rFonts w:ascii="Times New Roman" w:hAnsi="Times New Roman" w:cs="Times New Roman"/>
          <w:b/>
          <w:sz w:val="24"/>
        </w:rPr>
        <w:t>Table 5: Pearson Correlation Analysis Output of Spectrophotometry Values-GROUP C</w:t>
      </w:r>
    </w:p>
    <w:tbl>
      <w:tblPr>
        <w:tblStyle w:val="TableGrid4"/>
        <w:tblW w:w="1298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1192"/>
        <w:gridCol w:w="1206"/>
        <w:gridCol w:w="1192"/>
        <w:gridCol w:w="1206"/>
        <w:gridCol w:w="1192"/>
        <w:gridCol w:w="1206"/>
        <w:gridCol w:w="1192"/>
        <w:gridCol w:w="1206"/>
        <w:gridCol w:w="1193"/>
        <w:gridCol w:w="1102"/>
      </w:tblGrid>
      <w:tr w:rsidR="00484CFD" w:rsidRPr="007C1C4D" w:rsidTr="00922090">
        <w:trPr>
          <w:trHeight w:val="743"/>
        </w:trPr>
        <w:tc>
          <w:tcPr>
            <w:tcW w:w="1100"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p>
        </w:tc>
        <w:tc>
          <w:tcPr>
            <w:tcW w:w="1192"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C1 Purity</w:t>
            </w:r>
          </w:p>
        </w:tc>
        <w:tc>
          <w:tcPr>
            <w:tcW w:w="1206"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C1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192"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C2 Purity</w:t>
            </w:r>
          </w:p>
        </w:tc>
        <w:tc>
          <w:tcPr>
            <w:tcW w:w="1206"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C2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192"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C3 Purity</w:t>
            </w:r>
          </w:p>
        </w:tc>
        <w:tc>
          <w:tcPr>
            <w:tcW w:w="1206"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C3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192"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 Ctrl Purity</w:t>
            </w:r>
          </w:p>
        </w:tc>
        <w:tc>
          <w:tcPr>
            <w:tcW w:w="1206"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 Ctrl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193"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 Blank Ctrl Purity</w:t>
            </w:r>
          </w:p>
        </w:tc>
        <w:tc>
          <w:tcPr>
            <w:tcW w:w="1102" w:type="dxa"/>
            <w:tcBorders>
              <w:top w:val="single" w:sz="4" w:space="0" w:color="auto"/>
              <w:bottom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 Blank Ctrl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r>
      <w:tr w:rsidR="00484CFD" w:rsidRPr="007C1C4D" w:rsidTr="00922090">
        <w:trPr>
          <w:trHeight w:val="260"/>
        </w:trPr>
        <w:tc>
          <w:tcPr>
            <w:tcW w:w="1100"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C1 Purity</w:t>
            </w:r>
          </w:p>
        </w:tc>
        <w:tc>
          <w:tcPr>
            <w:tcW w:w="1192"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192"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3"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-0.866</w:t>
            </w:r>
          </w:p>
        </w:tc>
        <w:tc>
          <w:tcPr>
            <w:tcW w:w="1102" w:type="dxa"/>
            <w:tcBorders>
              <w:top w:val="single" w:sz="4" w:space="0" w:color="auto"/>
            </w:tcBorders>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922090">
        <w:trPr>
          <w:trHeight w:val="241"/>
        </w:trPr>
        <w:tc>
          <w:tcPr>
            <w:tcW w:w="1100"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0.333</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922090">
        <w:trPr>
          <w:trHeight w:val="502"/>
        </w:trPr>
        <w:tc>
          <w:tcPr>
            <w:tcW w:w="1100"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C1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0.866</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922090">
        <w:trPr>
          <w:trHeight w:val="260"/>
        </w:trPr>
        <w:tc>
          <w:tcPr>
            <w:tcW w:w="1100"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0.333</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922090">
        <w:trPr>
          <w:trHeight w:val="241"/>
        </w:trPr>
        <w:tc>
          <w:tcPr>
            <w:tcW w:w="1100"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C2 Purity</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0.866</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922090">
        <w:trPr>
          <w:trHeight w:val="260"/>
        </w:trPr>
        <w:tc>
          <w:tcPr>
            <w:tcW w:w="1100"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2" w:type="dxa"/>
          </w:tcPr>
          <w:p w:rsidR="00484CFD" w:rsidRPr="007C1C4D" w:rsidRDefault="00484CFD" w:rsidP="007C1C4D">
            <w:pPr>
              <w:spacing w:after="0"/>
              <w:rPr>
                <w:rFonts w:ascii="Times New Roman" w:eastAsia="Calibri" w:hAnsi="Times New Roman" w:cs="Times New Roman"/>
              </w:rPr>
            </w:pP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0.333</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922090">
        <w:trPr>
          <w:trHeight w:val="502"/>
        </w:trPr>
        <w:tc>
          <w:tcPr>
            <w:tcW w:w="1100"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C2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0.866</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922090">
        <w:trPr>
          <w:trHeight w:val="241"/>
        </w:trPr>
        <w:tc>
          <w:tcPr>
            <w:tcW w:w="1100"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0.333</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922090">
        <w:trPr>
          <w:trHeight w:val="260"/>
        </w:trPr>
        <w:tc>
          <w:tcPr>
            <w:tcW w:w="1100"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C3 Purity</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0.866</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922090">
        <w:trPr>
          <w:trHeight w:val="241"/>
        </w:trPr>
        <w:tc>
          <w:tcPr>
            <w:tcW w:w="1100"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2" w:type="dxa"/>
          </w:tcPr>
          <w:p w:rsidR="00484CFD" w:rsidRPr="007C1C4D" w:rsidRDefault="00484CFD" w:rsidP="007C1C4D">
            <w:pPr>
              <w:spacing w:after="0"/>
              <w:rPr>
                <w:rFonts w:ascii="Times New Roman" w:eastAsia="Calibri" w:hAnsi="Times New Roman" w:cs="Times New Roman"/>
              </w:rPr>
            </w:pP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0.333</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922090">
        <w:trPr>
          <w:trHeight w:val="502"/>
        </w:trPr>
        <w:tc>
          <w:tcPr>
            <w:tcW w:w="1100"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C3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-0.756</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r>
      <w:tr w:rsidR="00484CFD" w:rsidRPr="007C1C4D" w:rsidTr="00922090">
        <w:trPr>
          <w:trHeight w:val="260"/>
        </w:trPr>
        <w:tc>
          <w:tcPr>
            <w:tcW w:w="1100"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206"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0.454</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r>
      <w:tr w:rsidR="00484CFD" w:rsidRPr="007C1C4D" w:rsidTr="00922090">
        <w:trPr>
          <w:trHeight w:val="502"/>
        </w:trPr>
        <w:tc>
          <w:tcPr>
            <w:tcW w:w="1100"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lastRenderedPageBreak/>
              <w:t>C Ctrl Purity</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0.866</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922090">
        <w:trPr>
          <w:trHeight w:val="260"/>
        </w:trPr>
        <w:tc>
          <w:tcPr>
            <w:tcW w:w="1100"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192" w:type="dxa"/>
          </w:tcPr>
          <w:p w:rsidR="00484CFD" w:rsidRPr="007C1C4D" w:rsidRDefault="00484CFD" w:rsidP="007C1C4D">
            <w:pPr>
              <w:spacing w:after="0"/>
              <w:rPr>
                <w:rFonts w:ascii="Times New Roman" w:eastAsia="Calibri" w:hAnsi="Times New Roman" w:cs="Times New Roman"/>
              </w:rPr>
            </w:pP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0.333</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922090">
        <w:trPr>
          <w:trHeight w:val="502"/>
        </w:trPr>
        <w:tc>
          <w:tcPr>
            <w:tcW w:w="1100"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 Ctrl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0.866</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922090">
        <w:trPr>
          <w:trHeight w:val="241"/>
        </w:trPr>
        <w:tc>
          <w:tcPr>
            <w:tcW w:w="1100"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0.333</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922090">
        <w:trPr>
          <w:trHeight w:val="502"/>
        </w:trPr>
        <w:tc>
          <w:tcPr>
            <w:tcW w:w="1100"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 Blank Ctrl Purity</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-0.866</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0.866</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0.866</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0.866</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0.866</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-0.756</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0.866</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0.866</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-0.866</w:t>
            </w:r>
          </w:p>
        </w:tc>
      </w:tr>
      <w:tr w:rsidR="00484CFD" w:rsidRPr="007C1C4D" w:rsidTr="00922090">
        <w:trPr>
          <w:trHeight w:val="260"/>
        </w:trPr>
        <w:tc>
          <w:tcPr>
            <w:tcW w:w="1100"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0.333</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0.333</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0.333</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0.333</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0.333</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0.454</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0.333</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0.333</w:t>
            </w:r>
          </w:p>
        </w:tc>
        <w:tc>
          <w:tcPr>
            <w:tcW w:w="1193" w:type="dxa"/>
          </w:tcPr>
          <w:p w:rsidR="00484CFD" w:rsidRPr="007C1C4D" w:rsidRDefault="00484CFD" w:rsidP="007C1C4D">
            <w:pPr>
              <w:spacing w:after="0"/>
              <w:rPr>
                <w:rFonts w:ascii="Times New Roman" w:eastAsia="Calibri" w:hAnsi="Times New Roman" w:cs="Times New Roman"/>
              </w:rPr>
            </w:pP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0.333</w:t>
            </w:r>
          </w:p>
        </w:tc>
      </w:tr>
      <w:tr w:rsidR="00484CFD" w:rsidRPr="007C1C4D" w:rsidTr="00922090">
        <w:trPr>
          <w:trHeight w:val="743"/>
        </w:trPr>
        <w:tc>
          <w:tcPr>
            <w:tcW w:w="1100"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C Blank Conc. (</w:t>
            </w:r>
            <w:proofErr w:type="spellStart"/>
            <w:r w:rsidRPr="007C1C4D">
              <w:rPr>
                <w:rFonts w:ascii="Times New Roman" w:eastAsia="Calibri" w:hAnsi="Times New Roman" w:cs="Times New Roman"/>
              </w:rPr>
              <w:t>ng</w:t>
            </w:r>
            <w:proofErr w:type="spellEnd"/>
            <w:r w:rsidRPr="007C1C4D">
              <w:rPr>
                <w:rFonts w:ascii="Times New Roman" w:eastAsia="Calibri" w:hAnsi="Times New Roman" w:cs="Times New Roman"/>
              </w:rPr>
              <w:t>/</w:t>
            </w:r>
            <w:proofErr w:type="spellStart"/>
            <w:r w:rsidRPr="007C1C4D">
              <w:rPr>
                <w:rFonts w:ascii="Times New Roman" w:eastAsia="Calibri" w:hAnsi="Times New Roman" w:cs="Times New Roman"/>
              </w:rPr>
              <w:t>ul</w:t>
            </w:r>
            <w:proofErr w:type="spellEnd"/>
            <w:r w:rsidRPr="007C1C4D">
              <w:rPr>
                <w:rFonts w:ascii="Times New Roman" w:eastAsia="Calibri" w:hAnsi="Times New Roman" w:cs="Times New Roman"/>
              </w:rPr>
              <w:t>)</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0.982</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-0.866</w:t>
            </w:r>
          </w:p>
        </w:tc>
        <w:tc>
          <w:tcPr>
            <w:tcW w:w="110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922090">
        <w:trPr>
          <w:trHeight w:val="241"/>
        </w:trPr>
        <w:tc>
          <w:tcPr>
            <w:tcW w:w="1100" w:type="dxa"/>
          </w:tcPr>
          <w:p w:rsidR="00484CFD" w:rsidRPr="007C1C4D" w:rsidRDefault="00484CFD" w:rsidP="007C1C4D">
            <w:pPr>
              <w:spacing w:after="0"/>
              <w:rPr>
                <w:rFonts w:ascii="Times New Roman" w:eastAsia="Calibri" w:hAnsi="Times New Roman" w:cs="Times New Roman"/>
              </w:rPr>
            </w:pP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0.121</w:t>
            </w:r>
          </w:p>
        </w:tc>
        <w:tc>
          <w:tcPr>
            <w:tcW w:w="1192"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206"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0.000</w:t>
            </w:r>
          </w:p>
        </w:tc>
        <w:tc>
          <w:tcPr>
            <w:tcW w:w="1193" w:type="dxa"/>
          </w:tcPr>
          <w:p w:rsidR="00484CFD" w:rsidRPr="007C1C4D" w:rsidRDefault="00484CFD" w:rsidP="007C1C4D">
            <w:pPr>
              <w:spacing w:after="0"/>
              <w:rPr>
                <w:rFonts w:ascii="Times New Roman" w:eastAsia="Calibri" w:hAnsi="Times New Roman" w:cs="Times New Roman"/>
              </w:rPr>
            </w:pPr>
            <w:r w:rsidRPr="007C1C4D">
              <w:rPr>
                <w:rFonts w:ascii="Times New Roman" w:eastAsia="Calibri" w:hAnsi="Times New Roman" w:cs="Times New Roman"/>
              </w:rPr>
              <w:t>0.333</w:t>
            </w:r>
          </w:p>
        </w:tc>
        <w:tc>
          <w:tcPr>
            <w:tcW w:w="1102" w:type="dxa"/>
          </w:tcPr>
          <w:p w:rsidR="00484CFD" w:rsidRPr="007C1C4D" w:rsidRDefault="00484CFD" w:rsidP="007C1C4D">
            <w:pPr>
              <w:spacing w:after="0"/>
              <w:rPr>
                <w:rFonts w:ascii="Times New Roman" w:eastAsia="Calibri" w:hAnsi="Times New Roman" w:cs="Times New Roman"/>
              </w:rPr>
            </w:pPr>
          </w:p>
        </w:tc>
      </w:tr>
    </w:tbl>
    <w:p w:rsidR="00484CFD" w:rsidRPr="007C1C4D" w:rsidRDefault="00484CFD" w:rsidP="007C1C4D">
      <w:pPr>
        <w:spacing w:after="160"/>
        <w:jc w:val="both"/>
        <w:rPr>
          <w:rFonts w:ascii="Times New Roman" w:hAnsi="Times New Roman" w:cs="Times New Roman"/>
          <w:sz w:val="24"/>
          <w:szCs w:val="24"/>
        </w:rPr>
      </w:pPr>
      <w:r w:rsidRPr="007C1C4D">
        <w:rPr>
          <w:rFonts w:ascii="Times New Roman" w:hAnsi="Times New Roman" w:cs="Times New Roman"/>
          <w:sz w:val="24"/>
          <w:szCs w:val="24"/>
        </w:rPr>
        <w:t>**.correlation is significant at 0.01 level</w:t>
      </w:r>
    </w:p>
    <w:p w:rsidR="00484CFD" w:rsidRPr="007C1C4D" w:rsidRDefault="00484CFD" w:rsidP="007C1C4D">
      <w:pPr>
        <w:spacing w:after="160"/>
        <w:jc w:val="both"/>
        <w:rPr>
          <w:rFonts w:ascii="Times New Roman" w:hAnsi="Times New Roman" w:cs="Times New Roman"/>
          <w:b/>
          <w:sz w:val="24"/>
          <w:szCs w:val="24"/>
        </w:rPr>
      </w:pPr>
      <w:r w:rsidRPr="007C1C4D">
        <w:rPr>
          <w:rFonts w:ascii="Times New Roman" w:hAnsi="Times New Roman" w:cs="Times New Roman"/>
          <w:b/>
          <w:sz w:val="24"/>
          <w:szCs w:val="24"/>
        </w:rPr>
        <w:t>Legend</w:t>
      </w:r>
    </w:p>
    <w:p w:rsidR="00484CFD" w:rsidRPr="007C1C4D" w:rsidRDefault="00484CFD" w:rsidP="007C1C4D">
      <w:pPr>
        <w:spacing w:after="0"/>
        <w:jc w:val="both"/>
        <w:rPr>
          <w:rFonts w:ascii="Times New Roman" w:hAnsi="Times New Roman" w:cs="Times New Roman"/>
          <w:sz w:val="24"/>
          <w:szCs w:val="24"/>
        </w:rPr>
      </w:pPr>
      <w:r w:rsidRPr="007C1C4D">
        <w:rPr>
          <w:rFonts w:ascii="Times New Roman" w:hAnsi="Times New Roman" w:cs="Times New Roman"/>
          <w:sz w:val="24"/>
          <w:szCs w:val="24"/>
        </w:rPr>
        <w:t>C1= Clay soil/formaldehyde treatment group</w:t>
      </w:r>
      <w:r w:rsidRPr="007C1C4D">
        <w:rPr>
          <w:rFonts w:ascii="Times New Roman" w:hAnsi="Times New Roman" w:cs="Times New Roman"/>
          <w:sz w:val="24"/>
          <w:szCs w:val="24"/>
        </w:rPr>
        <w:tab/>
      </w:r>
      <w:r w:rsidRPr="007C1C4D">
        <w:rPr>
          <w:rFonts w:ascii="Times New Roman" w:hAnsi="Times New Roman" w:cs="Times New Roman"/>
          <w:sz w:val="24"/>
          <w:szCs w:val="24"/>
        </w:rPr>
        <w:tab/>
        <w:t>C2= Clay soil/methanol treatment group</w:t>
      </w:r>
    </w:p>
    <w:p w:rsidR="00484CFD" w:rsidRPr="007C1C4D" w:rsidRDefault="00484CFD" w:rsidP="007C1C4D">
      <w:pPr>
        <w:spacing w:after="0"/>
        <w:jc w:val="both"/>
        <w:rPr>
          <w:rFonts w:ascii="Times New Roman" w:hAnsi="Times New Roman" w:cs="Times New Roman"/>
          <w:sz w:val="24"/>
          <w:szCs w:val="24"/>
        </w:rPr>
      </w:pPr>
      <w:r w:rsidRPr="007C1C4D">
        <w:rPr>
          <w:rFonts w:ascii="Times New Roman" w:hAnsi="Times New Roman" w:cs="Times New Roman"/>
          <w:sz w:val="24"/>
          <w:szCs w:val="24"/>
        </w:rPr>
        <w:t>C3= Clay soil/pine oil treatment group</w:t>
      </w:r>
      <w:r w:rsidRPr="007C1C4D">
        <w:rPr>
          <w:rFonts w:ascii="Times New Roman" w:hAnsi="Times New Roman" w:cs="Times New Roman"/>
          <w:sz w:val="24"/>
          <w:szCs w:val="24"/>
        </w:rPr>
        <w:tab/>
      </w:r>
      <w:r w:rsidRPr="007C1C4D">
        <w:rPr>
          <w:rFonts w:ascii="Times New Roman" w:hAnsi="Times New Roman" w:cs="Times New Roman"/>
          <w:sz w:val="24"/>
          <w:szCs w:val="24"/>
        </w:rPr>
        <w:tab/>
      </w:r>
      <w:r w:rsidRPr="007C1C4D">
        <w:rPr>
          <w:rFonts w:ascii="Times New Roman" w:hAnsi="Times New Roman" w:cs="Times New Roman"/>
          <w:sz w:val="24"/>
          <w:szCs w:val="24"/>
        </w:rPr>
        <w:tab/>
        <w:t>C Ctrl = C control</w:t>
      </w:r>
    </w:p>
    <w:p w:rsidR="00484CFD" w:rsidRDefault="00484CFD" w:rsidP="007C1C4D">
      <w:pPr>
        <w:spacing w:after="0"/>
        <w:jc w:val="both"/>
        <w:rPr>
          <w:rFonts w:ascii="Times New Roman" w:hAnsi="Times New Roman" w:cs="Times New Roman"/>
          <w:sz w:val="24"/>
          <w:szCs w:val="24"/>
        </w:rPr>
      </w:pPr>
      <w:r w:rsidRPr="007C1C4D">
        <w:rPr>
          <w:rFonts w:ascii="Times New Roman" w:hAnsi="Times New Roman" w:cs="Times New Roman"/>
          <w:sz w:val="24"/>
          <w:szCs w:val="24"/>
        </w:rPr>
        <w:t xml:space="preserve">C </w:t>
      </w:r>
      <w:proofErr w:type="spellStart"/>
      <w:r w:rsidRPr="007C1C4D">
        <w:rPr>
          <w:rFonts w:ascii="Times New Roman" w:hAnsi="Times New Roman" w:cs="Times New Roman"/>
          <w:sz w:val="24"/>
          <w:szCs w:val="24"/>
        </w:rPr>
        <w:t>Blk</w:t>
      </w:r>
      <w:proofErr w:type="spellEnd"/>
      <w:r w:rsidRPr="007C1C4D">
        <w:rPr>
          <w:rFonts w:ascii="Times New Roman" w:hAnsi="Times New Roman" w:cs="Times New Roman"/>
          <w:sz w:val="24"/>
          <w:szCs w:val="24"/>
        </w:rPr>
        <w:t xml:space="preserve"> = C Blank Control group</w:t>
      </w:r>
    </w:p>
    <w:p w:rsidR="007C1C4D" w:rsidRPr="007C1C4D" w:rsidRDefault="007C1C4D" w:rsidP="007C1C4D">
      <w:pPr>
        <w:spacing w:after="0"/>
        <w:jc w:val="both"/>
        <w:rPr>
          <w:rFonts w:ascii="Times New Roman" w:hAnsi="Times New Roman" w:cs="Times New Roman"/>
          <w:sz w:val="24"/>
          <w:szCs w:val="24"/>
        </w:rPr>
        <w:sectPr w:rsidR="007C1C4D" w:rsidRPr="007C1C4D" w:rsidSect="00922090">
          <w:pgSz w:w="15840" w:h="12240" w:orient="landscape"/>
          <w:pgMar w:top="1440" w:right="1440" w:bottom="1440" w:left="1440" w:header="720" w:footer="720" w:gutter="0"/>
          <w:cols w:space="720"/>
          <w:docGrid w:linePitch="360"/>
        </w:sectPr>
      </w:pPr>
    </w:p>
    <w:p w:rsidR="00484CFD" w:rsidRPr="007C1C4D" w:rsidRDefault="00484CFD" w:rsidP="007C1C4D">
      <w:pPr>
        <w:pStyle w:val="EndNoteBibliography"/>
        <w:spacing w:after="0" w:line="276" w:lineRule="auto"/>
        <w:rPr>
          <w:rFonts w:ascii="Times New Roman" w:hAnsi="Times New Roman" w:cs="Times New Roman"/>
          <w:b/>
          <w:sz w:val="24"/>
          <w:szCs w:val="24"/>
        </w:rPr>
      </w:pPr>
      <w:r w:rsidRPr="007C1C4D">
        <w:rPr>
          <w:rFonts w:ascii="Times New Roman" w:hAnsi="Times New Roman" w:cs="Times New Roman"/>
          <w:b/>
          <w:sz w:val="24"/>
          <w:szCs w:val="24"/>
        </w:rPr>
        <w:lastRenderedPageBreak/>
        <w:t>QUALITATIVE DECOMPOSITION ANALYSIS</w:t>
      </w:r>
    </w:p>
    <w:p w:rsidR="00484CFD" w:rsidRPr="007C1C4D" w:rsidRDefault="00484CFD" w:rsidP="007C1C4D">
      <w:pPr>
        <w:pStyle w:val="EndNoteBibliography"/>
        <w:spacing w:after="0" w:line="276" w:lineRule="auto"/>
        <w:rPr>
          <w:rFonts w:ascii="Times New Roman" w:hAnsi="Times New Roman" w:cs="Times New Roman"/>
          <w:sz w:val="24"/>
          <w:szCs w:val="24"/>
        </w:rPr>
      </w:pPr>
    </w:p>
    <w:p w:rsidR="00484CFD" w:rsidRPr="007C1C4D" w:rsidRDefault="00484CFD" w:rsidP="007C1C4D">
      <w:pPr>
        <w:pStyle w:val="EndNoteBibliography"/>
        <w:spacing w:after="0" w:line="276" w:lineRule="auto"/>
        <w:rPr>
          <w:rFonts w:ascii="Times New Roman" w:hAnsi="Times New Roman" w:cs="Times New Roman"/>
          <w:sz w:val="24"/>
          <w:szCs w:val="24"/>
        </w:rPr>
      </w:pPr>
      <w:r w:rsidRPr="007C1C4D">
        <w:rPr>
          <w:rFonts w:ascii="Times New Roman" w:hAnsi="Times New Roman" w:cs="Times New Roman"/>
          <w:sz w:val="24"/>
          <w:szCs w:val="24"/>
        </w:rPr>
        <w:t>After the exhumation of the corpses, a qualitative examination was conducted on the samples to determine the level of decay. The observed characteristics included the presence of skin corruption, loss of tissue, hooves disarticulation, adipocere formation, and decomposing hair. These features were recorded in a tabular format, with a positive sign (+) indicating the presence of the trait and a negative sign (-) denoting its absence (Table 6).</w:t>
      </w:r>
      <w:r w:rsidRPr="007C1C4D">
        <w:rPr>
          <w:rFonts w:ascii="Times New Roman" w:hAnsi="Times New Roman" w:cs="Times New Roman"/>
        </w:rPr>
        <w:t xml:space="preserve"> </w:t>
      </w:r>
      <w:r w:rsidRPr="007C1C4D">
        <w:rPr>
          <w:rFonts w:ascii="Times New Roman" w:hAnsi="Times New Roman" w:cs="Times New Roman"/>
          <w:sz w:val="24"/>
          <w:szCs w:val="24"/>
        </w:rPr>
        <w:t xml:space="preserve">The members of Group A, which consisted of clay soil, displayed a notable amount of skin corruption, complete loss of muscular tissue, hooves disarticulation, and the presence of decomposing hair. Among the subgroups in Group A, A2, which was subjected to methanol treatment, exhibited patches of adipocere formation. The B group, which comprised sandy soil, showed significant skin corruption, loss of tissues, and hooves disarticulation. Adipocere formation was not observed in any of the samples from this group. Despite being subjected to formaldehyde and methanol treatments, patches of decomposing hair were still present in some of the samples from this group. </w:t>
      </w:r>
    </w:p>
    <w:p w:rsidR="00484CFD" w:rsidRPr="007C1C4D" w:rsidRDefault="00484CFD" w:rsidP="007C1C4D">
      <w:pPr>
        <w:pStyle w:val="EndNoteBibliography"/>
        <w:spacing w:after="0" w:line="276" w:lineRule="auto"/>
        <w:rPr>
          <w:rFonts w:ascii="Times New Roman" w:hAnsi="Times New Roman" w:cs="Times New Roman"/>
          <w:sz w:val="24"/>
          <w:szCs w:val="24"/>
        </w:rPr>
      </w:pPr>
    </w:p>
    <w:p w:rsidR="00484CFD" w:rsidRPr="007C1C4D" w:rsidRDefault="00484CFD" w:rsidP="007C1C4D">
      <w:pPr>
        <w:pStyle w:val="EndNoteBibliography"/>
        <w:spacing w:after="0" w:line="276" w:lineRule="auto"/>
        <w:rPr>
          <w:rFonts w:ascii="Times New Roman" w:hAnsi="Times New Roman" w:cs="Times New Roman"/>
          <w:sz w:val="24"/>
          <w:szCs w:val="24"/>
        </w:rPr>
      </w:pPr>
      <w:r w:rsidRPr="007C1C4D">
        <w:rPr>
          <w:rFonts w:ascii="Times New Roman" w:hAnsi="Times New Roman" w:cs="Times New Roman"/>
          <w:sz w:val="24"/>
          <w:szCs w:val="24"/>
        </w:rPr>
        <w:t>The C group, consisting of loamy soil, exhibited complete decomposition of skin and muscle tissues, resulting in the disarticulation of bones and hooves. In all the treatment groups, except for the control group, patches of decomposing hair were observed. Furthermore, the methanol-treated samples displayed adipocere formation on the remnants of decomposing bones. A cross-sectional view of putrefied bones from the buried pig limbs after 12 months is illustrated in Figure 2.</w:t>
      </w:r>
    </w:p>
    <w:p w:rsidR="00484CFD" w:rsidRPr="007C1C4D" w:rsidRDefault="00484CFD" w:rsidP="007C1C4D">
      <w:pPr>
        <w:pStyle w:val="EndNoteBibliography"/>
        <w:spacing w:after="0" w:line="276" w:lineRule="auto"/>
        <w:rPr>
          <w:rFonts w:ascii="Times New Roman" w:hAnsi="Times New Roman" w:cs="Times New Roman"/>
          <w:sz w:val="24"/>
          <w:szCs w:val="24"/>
        </w:rPr>
      </w:pPr>
    </w:p>
    <w:p w:rsidR="00484CFD" w:rsidRPr="007C1C4D" w:rsidRDefault="00484CFD" w:rsidP="007C1C4D">
      <w:pPr>
        <w:pStyle w:val="EndNoteBibliography"/>
        <w:spacing w:after="0" w:line="276" w:lineRule="auto"/>
        <w:rPr>
          <w:rFonts w:ascii="Times New Roman" w:hAnsi="Times New Roman" w:cs="Times New Roman"/>
          <w:sz w:val="24"/>
          <w:szCs w:val="24"/>
        </w:rPr>
      </w:pPr>
    </w:p>
    <w:tbl>
      <w:tblPr>
        <w:tblW w:w="9498" w:type="dxa"/>
        <w:tblBorders>
          <w:top w:val="single" w:sz="4" w:space="0" w:color="auto"/>
          <w:bottom w:val="single" w:sz="4" w:space="0" w:color="auto"/>
        </w:tblBorders>
        <w:tblLayout w:type="fixed"/>
        <w:tblLook w:val="04A0" w:firstRow="1" w:lastRow="0" w:firstColumn="1" w:lastColumn="0" w:noHBand="0" w:noVBand="1"/>
      </w:tblPr>
      <w:tblGrid>
        <w:gridCol w:w="1337"/>
        <w:gridCol w:w="1337"/>
        <w:gridCol w:w="1106"/>
        <w:gridCol w:w="1568"/>
        <w:gridCol w:w="1337"/>
        <w:gridCol w:w="1337"/>
        <w:gridCol w:w="1338"/>
        <w:gridCol w:w="138"/>
      </w:tblGrid>
      <w:tr w:rsidR="00484CFD" w:rsidRPr="007C1C4D" w:rsidTr="00922090">
        <w:trPr>
          <w:gridAfter w:val="1"/>
          <w:wAfter w:w="138" w:type="dxa"/>
          <w:trHeight w:val="865"/>
        </w:trPr>
        <w:tc>
          <w:tcPr>
            <w:tcW w:w="9360" w:type="dxa"/>
            <w:gridSpan w:val="7"/>
            <w:tcBorders>
              <w:top w:val="nil"/>
              <w:bottom w:val="single" w:sz="4" w:space="0" w:color="auto"/>
            </w:tcBorders>
            <w:shd w:val="clear" w:color="auto" w:fill="auto"/>
            <w:vAlign w:val="center"/>
          </w:tcPr>
          <w:p w:rsidR="00484CFD" w:rsidRPr="007C1C4D" w:rsidRDefault="00484CFD" w:rsidP="007C1C4D">
            <w:pPr>
              <w:spacing w:after="0"/>
              <w:jc w:val="center"/>
              <w:rPr>
                <w:rFonts w:ascii="Times New Roman" w:eastAsia="Times New Roman" w:hAnsi="Times New Roman" w:cs="Times New Roman"/>
                <w:b/>
                <w:bCs/>
                <w:color w:val="000000"/>
                <w:lang w:eastAsia="en-GB"/>
              </w:rPr>
            </w:pPr>
            <w:r w:rsidRPr="007C1C4D">
              <w:rPr>
                <w:rFonts w:ascii="Times New Roman" w:hAnsi="Times New Roman" w:cs="Times New Roman"/>
                <w:b/>
                <w:sz w:val="24"/>
                <w:szCs w:val="24"/>
              </w:rPr>
              <w:t xml:space="preserve">Table 6: </w:t>
            </w:r>
            <w:bookmarkStart w:id="2" w:name="_Hlk82360617"/>
            <w:r w:rsidRPr="007C1C4D">
              <w:rPr>
                <w:rFonts w:ascii="Times New Roman" w:hAnsi="Times New Roman" w:cs="Times New Roman"/>
                <w:b/>
                <w:sz w:val="24"/>
                <w:szCs w:val="24"/>
              </w:rPr>
              <w:t>Qualitative decomposition analysis</w:t>
            </w:r>
            <w:bookmarkEnd w:id="2"/>
            <w:r w:rsidRPr="007C1C4D">
              <w:rPr>
                <w:rFonts w:ascii="Times New Roman" w:hAnsi="Times New Roman" w:cs="Times New Roman"/>
                <w:b/>
                <w:sz w:val="24"/>
                <w:szCs w:val="24"/>
              </w:rPr>
              <w:t xml:space="preserve"> of exhumed pig limb carcasses</w:t>
            </w:r>
          </w:p>
        </w:tc>
      </w:tr>
      <w:tr w:rsidR="00484CFD" w:rsidRPr="007C1C4D" w:rsidTr="00922090">
        <w:trPr>
          <w:trHeight w:val="865"/>
        </w:trPr>
        <w:tc>
          <w:tcPr>
            <w:tcW w:w="1337" w:type="dxa"/>
            <w:tcBorders>
              <w:top w:val="single" w:sz="4" w:space="0" w:color="auto"/>
              <w:bottom w:val="single" w:sz="4" w:space="0" w:color="auto"/>
            </w:tcBorders>
            <w:shd w:val="clear" w:color="auto" w:fill="auto"/>
            <w:vAlign w:val="center"/>
            <w:hideMark/>
          </w:tcPr>
          <w:p w:rsidR="00484CFD" w:rsidRPr="007C1C4D" w:rsidRDefault="00484CFD" w:rsidP="007C1C4D">
            <w:pPr>
              <w:spacing w:after="0"/>
              <w:rPr>
                <w:rFonts w:ascii="Times New Roman" w:eastAsia="Times New Roman" w:hAnsi="Times New Roman" w:cs="Times New Roman"/>
                <w:b/>
                <w:bCs/>
                <w:color w:val="000000"/>
                <w:sz w:val="20"/>
                <w:lang w:eastAsia="en-GB"/>
              </w:rPr>
            </w:pPr>
            <w:r w:rsidRPr="007C1C4D">
              <w:rPr>
                <w:rFonts w:ascii="Times New Roman" w:eastAsia="Times New Roman" w:hAnsi="Times New Roman" w:cs="Times New Roman"/>
                <w:b/>
                <w:bCs/>
                <w:color w:val="000000"/>
                <w:sz w:val="20"/>
                <w:lang w:eastAsia="en-GB"/>
              </w:rPr>
              <w:t>Soil type</w:t>
            </w:r>
          </w:p>
        </w:tc>
        <w:tc>
          <w:tcPr>
            <w:tcW w:w="1337" w:type="dxa"/>
            <w:tcBorders>
              <w:top w:val="single" w:sz="4" w:space="0" w:color="auto"/>
              <w:bottom w:val="single" w:sz="4" w:space="0" w:color="auto"/>
            </w:tcBorders>
            <w:shd w:val="clear" w:color="auto" w:fill="auto"/>
            <w:vAlign w:val="center"/>
            <w:hideMark/>
          </w:tcPr>
          <w:p w:rsidR="00484CFD" w:rsidRPr="007C1C4D" w:rsidRDefault="00484CFD" w:rsidP="007C1C4D">
            <w:pPr>
              <w:spacing w:after="0"/>
              <w:rPr>
                <w:rFonts w:ascii="Times New Roman" w:eastAsia="Times New Roman" w:hAnsi="Times New Roman" w:cs="Times New Roman"/>
                <w:b/>
                <w:bCs/>
                <w:color w:val="000000"/>
                <w:sz w:val="20"/>
                <w:lang w:eastAsia="en-GB"/>
              </w:rPr>
            </w:pPr>
            <w:r w:rsidRPr="007C1C4D">
              <w:rPr>
                <w:rFonts w:ascii="Times New Roman" w:eastAsia="Times New Roman" w:hAnsi="Times New Roman" w:cs="Times New Roman"/>
                <w:b/>
                <w:bCs/>
                <w:color w:val="000000"/>
                <w:sz w:val="20"/>
                <w:lang w:eastAsia="en-GB"/>
              </w:rPr>
              <w:t>Skin Corruption</w:t>
            </w:r>
          </w:p>
        </w:tc>
        <w:tc>
          <w:tcPr>
            <w:tcW w:w="1106" w:type="dxa"/>
            <w:tcBorders>
              <w:top w:val="single" w:sz="4" w:space="0" w:color="auto"/>
              <w:bottom w:val="single" w:sz="4" w:space="0" w:color="auto"/>
            </w:tcBorders>
            <w:shd w:val="clear" w:color="auto" w:fill="auto"/>
            <w:vAlign w:val="center"/>
            <w:hideMark/>
          </w:tcPr>
          <w:p w:rsidR="00484CFD" w:rsidRPr="007C1C4D" w:rsidRDefault="00484CFD" w:rsidP="007C1C4D">
            <w:pPr>
              <w:spacing w:after="0"/>
              <w:rPr>
                <w:rFonts w:ascii="Times New Roman" w:eastAsia="Times New Roman" w:hAnsi="Times New Roman" w:cs="Times New Roman"/>
                <w:b/>
                <w:bCs/>
                <w:color w:val="000000"/>
                <w:sz w:val="20"/>
                <w:lang w:eastAsia="en-GB"/>
              </w:rPr>
            </w:pPr>
            <w:r w:rsidRPr="007C1C4D">
              <w:rPr>
                <w:rFonts w:ascii="Times New Roman" w:eastAsia="Times New Roman" w:hAnsi="Times New Roman" w:cs="Times New Roman"/>
                <w:b/>
                <w:bCs/>
                <w:color w:val="000000"/>
                <w:sz w:val="20"/>
                <w:lang w:eastAsia="en-GB"/>
              </w:rPr>
              <w:t>Loss of tissue</w:t>
            </w:r>
          </w:p>
        </w:tc>
        <w:tc>
          <w:tcPr>
            <w:tcW w:w="1568" w:type="dxa"/>
            <w:tcBorders>
              <w:top w:val="single" w:sz="4" w:space="0" w:color="auto"/>
              <w:bottom w:val="single" w:sz="4" w:space="0" w:color="auto"/>
            </w:tcBorders>
            <w:shd w:val="clear" w:color="auto" w:fill="auto"/>
            <w:vAlign w:val="center"/>
            <w:hideMark/>
          </w:tcPr>
          <w:p w:rsidR="00484CFD" w:rsidRPr="007C1C4D" w:rsidRDefault="00484CFD" w:rsidP="007C1C4D">
            <w:pPr>
              <w:spacing w:after="0"/>
              <w:rPr>
                <w:rFonts w:ascii="Times New Roman" w:eastAsia="Times New Roman" w:hAnsi="Times New Roman" w:cs="Times New Roman"/>
                <w:b/>
                <w:bCs/>
                <w:color w:val="000000"/>
                <w:sz w:val="20"/>
                <w:lang w:eastAsia="en-GB"/>
              </w:rPr>
            </w:pPr>
            <w:r w:rsidRPr="007C1C4D">
              <w:rPr>
                <w:rFonts w:ascii="Times New Roman" w:eastAsia="Times New Roman" w:hAnsi="Times New Roman" w:cs="Times New Roman"/>
                <w:b/>
                <w:bCs/>
                <w:color w:val="000000"/>
                <w:sz w:val="20"/>
                <w:lang w:eastAsia="en-GB"/>
              </w:rPr>
              <w:t>Hooves disarticulation</w:t>
            </w:r>
          </w:p>
        </w:tc>
        <w:tc>
          <w:tcPr>
            <w:tcW w:w="1337" w:type="dxa"/>
            <w:tcBorders>
              <w:top w:val="single" w:sz="4" w:space="0" w:color="auto"/>
              <w:bottom w:val="single" w:sz="4" w:space="0" w:color="auto"/>
            </w:tcBorders>
            <w:shd w:val="clear" w:color="auto" w:fill="auto"/>
            <w:vAlign w:val="center"/>
            <w:hideMark/>
          </w:tcPr>
          <w:p w:rsidR="00484CFD" w:rsidRPr="007C1C4D" w:rsidRDefault="00484CFD" w:rsidP="007C1C4D">
            <w:pPr>
              <w:spacing w:after="0"/>
              <w:ind w:left="-73" w:right="-83"/>
              <w:rPr>
                <w:rFonts w:ascii="Times New Roman" w:eastAsia="Times New Roman" w:hAnsi="Times New Roman" w:cs="Times New Roman"/>
                <w:b/>
                <w:bCs/>
                <w:color w:val="000000"/>
                <w:sz w:val="20"/>
                <w:lang w:eastAsia="en-GB"/>
              </w:rPr>
            </w:pPr>
            <w:r w:rsidRPr="007C1C4D">
              <w:rPr>
                <w:rFonts w:ascii="Times New Roman" w:eastAsia="Times New Roman" w:hAnsi="Times New Roman" w:cs="Times New Roman"/>
                <w:b/>
                <w:bCs/>
                <w:color w:val="000000"/>
                <w:sz w:val="20"/>
                <w:lang w:eastAsia="en-GB"/>
              </w:rPr>
              <w:t>Bone disarticulation</w:t>
            </w:r>
          </w:p>
        </w:tc>
        <w:tc>
          <w:tcPr>
            <w:tcW w:w="1337" w:type="dxa"/>
            <w:tcBorders>
              <w:top w:val="single" w:sz="4" w:space="0" w:color="auto"/>
              <w:bottom w:val="single" w:sz="4" w:space="0" w:color="auto"/>
            </w:tcBorders>
            <w:shd w:val="clear" w:color="auto" w:fill="auto"/>
            <w:vAlign w:val="center"/>
            <w:hideMark/>
          </w:tcPr>
          <w:p w:rsidR="00484CFD" w:rsidRPr="007C1C4D" w:rsidRDefault="00484CFD" w:rsidP="007C1C4D">
            <w:pPr>
              <w:spacing w:after="0"/>
              <w:rPr>
                <w:rFonts w:ascii="Times New Roman" w:eastAsia="Times New Roman" w:hAnsi="Times New Roman" w:cs="Times New Roman"/>
                <w:b/>
                <w:bCs/>
                <w:color w:val="000000"/>
                <w:sz w:val="20"/>
                <w:lang w:eastAsia="en-GB"/>
              </w:rPr>
            </w:pPr>
            <w:proofErr w:type="spellStart"/>
            <w:r w:rsidRPr="007C1C4D">
              <w:rPr>
                <w:rFonts w:ascii="Times New Roman" w:eastAsia="Times New Roman" w:hAnsi="Times New Roman" w:cs="Times New Roman"/>
                <w:b/>
                <w:bCs/>
                <w:color w:val="000000"/>
                <w:sz w:val="20"/>
                <w:lang w:eastAsia="en-GB"/>
              </w:rPr>
              <w:t>Adipocere</w:t>
            </w:r>
            <w:proofErr w:type="spellEnd"/>
            <w:r w:rsidRPr="007C1C4D">
              <w:rPr>
                <w:rFonts w:ascii="Times New Roman" w:eastAsia="Times New Roman" w:hAnsi="Times New Roman" w:cs="Times New Roman"/>
                <w:b/>
                <w:bCs/>
                <w:color w:val="000000"/>
                <w:sz w:val="20"/>
                <w:lang w:eastAsia="en-GB"/>
              </w:rPr>
              <w:t xml:space="preserve"> Formation </w:t>
            </w:r>
          </w:p>
        </w:tc>
        <w:tc>
          <w:tcPr>
            <w:tcW w:w="1476" w:type="dxa"/>
            <w:gridSpan w:val="2"/>
            <w:tcBorders>
              <w:top w:val="single" w:sz="4" w:space="0" w:color="auto"/>
              <w:bottom w:val="single" w:sz="4" w:space="0" w:color="auto"/>
            </w:tcBorders>
            <w:shd w:val="clear" w:color="auto" w:fill="auto"/>
            <w:vAlign w:val="center"/>
            <w:hideMark/>
          </w:tcPr>
          <w:p w:rsidR="00484CFD" w:rsidRPr="007C1C4D" w:rsidRDefault="00484CFD" w:rsidP="007C1C4D">
            <w:pPr>
              <w:spacing w:after="0"/>
              <w:jc w:val="both"/>
              <w:rPr>
                <w:rFonts w:ascii="Times New Roman" w:eastAsia="Times New Roman" w:hAnsi="Times New Roman" w:cs="Times New Roman"/>
                <w:b/>
                <w:bCs/>
                <w:color w:val="000000"/>
                <w:sz w:val="20"/>
                <w:lang w:eastAsia="en-GB"/>
              </w:rPr>
            </w:pPr>
            <w:r w:rsidRPr="007C1C4D">
              <w:rPr>
                <w:rFonts w:ascii="Times New Roman" w:eastAsia="Times New Roman" w:hAnsi="Times New Roman" w:cs="Times New Roman"/>
                <w:b/>
                <w:bCs/>
                <w:color w:val="000000"/>
                <w:sz w:val="20"/>
                <w:lang w:eastAsia="en-GB"/>
              </w:rPr>
              <w:t>Presence of Decomposing Hair</w:t>
            </w:r>
          </w:p>
        </w:tc>
      </w:tr>
      <w:tr w:rsidR="00484CFD" w:rsidRPr="007C1C4D" w:rsidTr="00922090">
        <w:trPr>
          <w:gridAfter w:val="1"/>
          <w:wAfter w:w="138" w:type="dxa"/>
          <w:trHeight w:val="213"/>
        </w:trPr>
        <w:tc>
          <w:tcPr>
            <w:tcW w:w="9360" w:type="dxa"/>
            <w:gridSpan w:val="7"/>
            <w:tcBorders>
              <w:top w:val="single" w:sz="4" w:space="0" w:color="auto"/>
            </w:tcBorders>
            <w:shd w:val="clear" w:color="auto" w:fill="auto"/>
            <w:vAlign w:val="center"/>
            <w:hideMark/>
          </w:tcPr>
          <w:p w:rsidR="00484CFD" w:rsidRPr="007C1C4D" w:rsidRDefault="00484CFD" w:rsidP="007C1C4D">
            <w:pPr>
              <w:spacing w:after="0"/>
              <w:jc w:val="center"/>
              <w:rPr>
                <w:rFonts w:ascii="Times New Roman" w:eastAsia="Times New Roman" w:hAnsi="Times New Roman" w:cs="Times New Roman"/>
                <w:b/>
                <w:bCs/>
                <w:color w:val="000000"/>
                <w:lang w:eastAsia="en-GB"/>
              </w:rPr>
            </w:pPr>
            <w:r w:rsidRPr="007C1C4D">
              <w:rPr>
                <w:rFonts w:ascii="Times New Roman" w:eastAsia="Times New Roman" w:hAnsi="Times New Roman" w:cs="Times New Roman"/>
                <w:b/>
                <w:bCs/>
                <w:color w:val="000000"/>
                <w:lang w:eastAsia="en-GB"/>
              </w:rPr>
              <w:t>A Group (Clay)</w:t>
            </w:r>
          </w:p>
        </w:tc>
      </w:tr>
      <w:tr w:rsidR="00484CFD" w:rsidRPr="007C1C4D" w:rsidTr="00922090">
        <w:trPr>
          <w:gridAfter w:val="1"/>
          <w:wAfter w:w="138" w:type="dxa"/>
          <w:trHeight w:val="178"/>
        </w:trPr>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sz w:val="20"/>
                <w:szCs w:val="20"/>
                <w:lang w:eastAsia="en-GB"/>
              </w:rPr>
            </w:pPr>
            <w:r w:rsidRPr="007C1C4D">
              <w:rPr>
                <w:rFonts w:ascii="Times New Roman" w:eastAsia="Times New Roman" w:hAnsi="Times New Roman" w:cs="Times New Roman"/>
                <w:color w:val="000000"/>
                <w:sz w:val="20"/>
                <w:szCs w:val="20"/>
                <w:lang w:eastAsia="en-GB"/>
              </w:rPr>
              <w:t>A1</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106"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568"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8"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r>
      <w:tr w:rsidR="00484CFD" w:rsidRPr="007C1C4D" w:rsidTr="00922090">
        <w:trPr>
          <w:gridAfter w:val="1"/>
          <w:wAfter w:w="138" w:type="dxa"/>
          <w:trHeight w:val="178"/>
        </w:trPr>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sz w:val="20"/>
                <w:szCs w:val="20"/>
                <w:lang w:eastAsia="en-GB"/>
              </w:rPr>
            </w:pPr>
            <w:r w:rsidRPr="007C1C4D">
              <w:rPr>
                <w:rFonts w:ascii="Times New Roman" w:eastAsia="Times New Roman" w:hAnsi="Times New Roman" w:cs="Times New Roman"/>
                <w:color w:val="000000"/>
                <w:sz w:val="20"/>
                <w:szCs w:val="20"/>
                <w:lang w:eastAsia="en-GB"/>
              </w:rPr>
              <w:t>A2</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106"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568"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8"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r>
      <w:tr w:rsidR="00484CFD" w:rsidRPr="007C1C4D" w:rsidTr="00922090">
        <w:trPr>
          <w:gridAfter w:val="1"/>
          <w:wAfter w:w="138" w:type="dxa"/>
          <w:trHeight w:val="178"/>
        </w:trPr>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sz w:val="20"/>
                <w:szCs w:val="20"/>
                <w:lang w:eastAsia="en-GB"/>
              </w:rPr>
            </w:pPr>
            <w:r w:rsidRPr="007C1C4D">
              <w:rPr>
                <w:rFonts w:ascii="Times New Roman" w:eastAsia="Times New Roman" w:hAnsi="Times New Roman" w:cs="Times New Roman"/>
                <w:color w:val="000000"/>
                <w:sz w:val="20"/>
                <w:szCs w:val="20"/>
                <w:lang w:eastAsia="en-GB"/>
              </w:rPr>
              <w:t>A3</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106"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568"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8"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r>
      <w:tr w:rsidR="00484CFD" w:rsidRPr="007C1C4D" w:rsidTr="00922090">
        <w:trPr>
          <w:gridAfter w:val="1"/>
          <w:wAfter w:w="138" w:type="dxa"/>
          <w:trHeight w:val="219"/>
        </w:trPr>
        <w:tc>
          <w:tcPr>
            <w:tcW w:w="1337" w:type="dxa"/>
            <w:tcBorders>
              <w:bottom w:val="nil"/>
            </w:tcBorders>
            <w:shd w:val="clear" w:color="auto" w:fill="auto"/>
            <w:vAlign w:val="center"/>
            <w:hideMark/>
          </w:tcPr>
          <w:p w:rsidR="00484CFD" w:rsidRPr="007C1C4D" w:rsidRDefault="00484CFD" w:rsidP="007C1C4D">
            <w:pPr>
              <w:spacing w:after="0"/>
              <w:ind w:left="-110"/>
              <w:rPr>
                <w:rFonts w:ascii="Times New Roman" w:eastAsia="Times New Roman" w:hAnsi="Times New Roman" w:cs="Times New Roman"/>
                <w:color w:val="000000"/>
                <w:sz w:val="20"/>
                <w:szCs w:val="20"/>
                <w:lang w:eastAsia="en-GB"/>
              </w:rPr>
            </w:pPr>
            <w:r w:rsidRPr="007C1C4D">
              <w:rPr>
                <w:rFonts w:ascii="Times New Roman" w:eastAsia="Times New Roman" w:hAnsi="Times New Roman" w:cs="Times New Roman"/>
                <w:color w:val="000000"/>
                <w:sz w:val="20"/>
                <w:szCs w:val="20"/>
                <w:lang w:eastAsia="en-GB"/>
              </w:rPr>
              <w:t>A CONTROL</w:t>
            </w:r>
          </w:p>
        </w:tc>
        <w:tc>
          <w:tcPr>
            <w:tcW w:w="1337" w:type="dxa"/>
            <w:tcBorders>
              <w:bottom w:val="nil"/>
            </w:tcBorders>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106" w:type="dxa"/>
            <w:tcBorders>
              <w:bottom w:val="nil"/>
            </w:tcBorders>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568" w:type="dxa"/>
            <w:tcBorders>
              <w:bottom w:val="nil"/>
            </w:tcBorders>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tcBorders>
              <w:bottom w:val="nil"/>
            </w:tcBorders>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tcBorders>
              <w:bottom w:val="nil"/>
            </w:tcBorders>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8" w:type="dxa"/>
            <w:tcBorders>
              <w:bottom w:val="nil"/>
            </w:tcBorders>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r>
      <w:tr w:rsidR="00484CFD" w:rsidRPr="007C1C4D" w:rsidTr="00922090">
        <w:trPr>
          <w:gridAfter w:val="1"/>
          <w:wAfter w:w="138" w:type="dxa"/>
          <w:trHeight w:val="219"/>
        </w:trPr>
        <w:tc>
          <w:tcPr>
            <w:tcW w:w="9360" w:type="dxa"/>
            <w:gridSpan w:val="7"/>
            <w:tcBorders>
              <w:top w:val="nil"/>
              <w:left w:val="nil"/>
              <w:bottom w:val="nil"/>
              <w:right w:val="nil"/>
            </w:tcBorders>
            <w:shd w:val="clear" w:color="auto" w:fill="auto"/>
            <w:vAlign w:val="center"/>
            <w:hideMark/>
          </w:tcPr>
          <w:p w:rsidR="00484CFD" w:rsidRPr="007C1C4D" w:rsidRDefault="00484CFD" w:rsidP="007C1C4D">
            <w:pPr>
              <w:spacing w:after="0"/>
              <w:jc w:val="center"/>
              <w:rPr>
                <w:rFonts w:ascii="Times New Roman" w:eastAsia="Times New Roman" w:hAnsi="Times New Roman" w:cs="Times New Roman"/>
                <w:color w:val="000000"/>
                <w:lang w:eastAsia="en-GB"/>
              </w:rPr>
            </w:pPr>
            <w:r w:rsidRPr="007C1C4D">
              <w:rPr>
                <w:rFonts w:ascii="Times New Roman" w:eastAsia="Times New Roman" w:hAnsi="Times New Roman" w:cs="Times New Roman"/>
                <w:b/>
                <w:bCs/>
                <w:color w:val="000000"/>
                <w:lang w:eastAsia="en-GB"/>
              </w:rPr>
              <w:t>B Group (Sandy)</w:t>
            </w:r>
          </w:p>
        </w:tc>
      </w:tr>
      <w:tr w:rsidR="00484CFD" w:rsidRPr="007C1C4D" w:rsidTr="00922090">
        <w:trPr>
          <w:gridAfter w:val="1"/>
          <w:wAfter w:w="138" w:type="dxa"/>
          <w:trHeight w:val="178"/>
        </w:trPr>
        <w:tc>
          <w:tcPr>
            <w:tcW w:w="1337" w:type="dxa"/>
            <w:tcBorders>
              <w:top w:val="nil"/>
            </w:tcBorders>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sz w:val="20"/>
                <w:lang w:eastAsia="en-GB"/>
              </w:rPr>
            </w:pPr>
            <w:r w:rsidRPr="007C1C4D">
              <w:rPr>
                <w:rFonts w:ascii="Times New Roman" w:eastAsia="Times New Roman" w:hAnsi="Times New Roman" w:cs="Times New Roman"/>
                <w:color w:val="000000"/>
                <w:sz w:val="20"/>
                <w:lang w:eastAsia="en-GB"/>
              </w:rPr>
              <w:t>B1</w:t>
            </w:r>
          </w:p>
        </w:tc>
        <w:tc>
          <w:tcPr>
            <w:tcW w:w="1337" w:type="dxa"/>
            <w:tcBorders>
              <w:top w:val="nil"/>
            </w:tcBorders>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106" w:type="dxa"/>
            <w:tcBorders>
              <w:top w:val="nil"/>
            </w:tcBorders>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568" w:type="dxa"/>
            <w:tcBorders>
              <w:top w:val="nil"/>
            </w:tcBorders>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tcBorders>
              <w:top w:val="nil"/>
            </w:tcBorders>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tcBorders>
              <w:top w:val="nil"/>
            </w:tcBorders>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8" w:type="dxa"/>
            <w:tcBorders>
              <w:top w:val="nil"/>
            </w:tcBorders>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r>
      <w:tr w:rsidR="00484CFD" w:rsidRPr="007C1C4D" w:rsidTr="00922090">
        <w:trPr>
          <w:gridAfter w:val="1"/>
          <w:wAfter w:w="138" w:type="dxa"/>
          <w:trHeight w:val="178"/>
        </w:trPr>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sz w:val="20"/>
                <w:lang w:eastAsia="en-GB"/>
              </w:rPr>
            </w:pPr>
            <w:r w:rsidRPr="007C1C4D">
              <w:rPr>
                <w:rFonts w:ascii="Times New Roman" w:eastAsia="Times New Roman" w:hAnsi="Times New Roman" w:cs="Times New Roman"/>
                <w:color w:val="000000"/>
                <w:sz w:val="20"/>
                <w:lang w:eastAsia="en-GB"/>
              </w:rPr>
              <w:t>B2</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106"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568"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8"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r>
      <w:tr w:rsidR="00484CFD" w:rsidRPr="007C1C4D" w:rsidTr="00922090">
        <w:trPr>
          <w:gridAfter w:val="1"/>
          <w:wAfter w:w="138" w:type="dxa"/>
          <w:trHeight w:val="178"/>
        </w:trPr>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sz w:val="20"/>
                <w:lang w:eastAsia="en-GB"/>
              </w:rPr>
            </w:pPr>
            <w:r w:rsidRPr="007C1C4D">
              <w:rPr>
                <w:rFonts w:ascii="Times New Roman" w:eastAsia="Times New Roman" w:hAnsi="Times New Roman" w:cs="Times New Roman"/>
                <w:color w:val="000000"/>
                <w:sz w:val="20"/>
                <w:lang w:eastAsia="en-GB"/>
              </w:rPr>
              <w:t>B3</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106"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568"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8"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r>
      <w:tr w:rsidR="00484CFD" w:rsidRPr="007C1C4D" w:rsidTr="00922090">
        <w:trPr>
          <w:gridAfter w:val="1"/>
          <w:wAfter w:w="138" w:type="dxa"/>
          <w:trHeight w:val="430"/>
        </w:trPr>
        <w:tc>
          <w:tcPr>
            <w:tcW w:w="1337" w:type="dxa"/>
            <w:shd w:val="clear" w:color="auto" w:fill="auto"/>
            <w:vAlign w:val="center"/>
            <w:hideMark/>
          </w:tcPr>
          <w:p w:rsidR="00484CFD" w:rsidRPr="007C1C4D" w:rsidRDefault="00484CFD" w:rsidP="007C1C4D">
            <w:pPr>
              <w:spacing w:after="0"/>
              <w:ind w:left="-110"/>
              <w:rPr>
                <w:rFonts w:ascii="Times New Roman" w:eastAsia="Times New Roman" w:hAnsi="Times New Roman" w:cs="Times New Roman"/>
                <w:color w:val="000000"/>
                <w:sz w:val="20"/>
                <w:lang w:eastAsia="en-GB"/>
              </w:rPr>
            </w:pPr>
            <w:r w:rsidRPr="007C1C4D">
              <w:rPr>
                <w:rFonts w:ascii="Times New Roman" w:eastAsia="Times New Roman" w:hAnsi="Times New Roman" w:cs="Times New Roman"/>
                <w:color w:val="000000"/>
                <w:sz w:val="20"/>
                <w:lang w:eastAsia="en-GB"/>
              </w:rPr>
              <w:t>B CONTROL</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106"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568"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8"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r>
      <w:tr w:rsidR="00484CFD" w:rsidRPr="007C1C4D" w:rsidTr="00922090">
        <w:trPr>
          <w:gridAfter w:val="1"/>
          <w:wAfter w:w="138" w:type="dxa"/>
          <w:trHeight w:val="178"/>
        </w:trPr>
        <w:tc>
          <w:tcPr>
            <w:tcW w:w="9360" w:type="dxa"/>
            <w:gridSpan w:val="7"/>
            <w:shd w:val="clear" w:color="auto" w:fill="auto"/>
            <w:vAlign w:val="center"/>
            <w:hideMark/>
          </w:tcPr>
          <w:p w:rsidR="00484CFD" w:rsidRPr="007C1C4D" w:rsidRDefault="00484CFD" w:rsidP="007C1C4D">
            <w:pPr>
              <w:spacing w:after="0"/>
              <w:jc w:val="center"/>
              <w:rPr>
                <w:rFonts w:ascii="Times New Roman" w:eastAsia="Times New Roman" w:hAnsi="Times New Roman" w:cs="Times New Roman"/>
                <w:b/>
                <w:bCs/>
                <w:color w:val="000000"/>
                <w:lang w:eastAsia="en-GB"/>
              </w:rPr>
            </w:pPr>
            <w:r w:rsidRPr="007C1C4D">
              <w:rPr>
                <w:rFonts w:ascii="Times New Roman" w:eastAsia="Times New Roman" w:hAnsi="Times New Roman" w:cs="Times New Roman"/>
                <w:b/>
                <w:bCs/>
                <w:color w:val="000000"/>
                <w:lang w:eastAsia="en-GB"/>
              </w:rPr>
              <w:t>C Group (loamy)</w:t>
            </w:r>
          </w:p>
        </w:tc>
      </w:tr>
      <w:tr w:rsidR="00484CFD" w:rsidRPr="007C1C4D" w:rsidTr="00922090">
        <w:trPr>
          <w:gridAfter w:val="1"/>
          <w:wAfter w:w="138" w:type="dxa"/>
          <w:trHeight w:val="178"/>
        </w:trPr>
        <w:tc>
          <w:tcPr>
            <w:tcW w:w="1337" w:type="dxa"/>
            <w:shd w:val="clear" w:color="auto" w:fill="auto"/>
            <w:vAlign w:val="center"/>
            <w:hideMark/>
          </w:tcPr>
          <w:p w:rsidR="00484CFD" w:rsidRPr="007C1C4D" w:rsidRDefault="00484CFD" w:rsidP="007C1C4D">
            <w:pPr>
              <w:spacing w:after="0"/>
              <w:ind w:left="-110"/>
              <w:rPr>
                <w:rFonts w:ascii="Times New Roman" w:eastAsia="Times New Roman" w:hAnsi="Times New Roman" w:cs="Times New Roman"/>
                <w:color w:val="000000"/>
                <w:sz w:val="20"/>
                <w:lang w:eastAsia="en-GB"/>
              </w:rPr>
            </w:pPr>
            <w:r w:rsidRPr="007C1C4D">
              <w:rPr>
                <w:rFonts w:ascii="Times New Roman" w:eastAsia="Times New Roman" w:hAnsi="Times New Roman" w:cs="Times New Roman"/>
                <w:color w:val="000000"/>
                <w:sz w:val="20"/>
                <w:lang w:eastAsia="en-GB"/>
              </w:rPr>
              <w:lastRenderedPageBreak/>
              <w:t>C1</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106"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568"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8"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r>
      <w:tr w:rsidR="00484CFD" w:rsidRPr="007C1C4D" w:rsidTr="00922090">
        <w:trPr>
          <w:gridAfter w:val="1"/>
          <w:wAfter w:w="138" w:type="dxa"/>
          <w:trHeight w:val="178"/>
        </w:trPr>
        <w:tc>
          <w:tcPr>
            <w:tcW w:w="1337" w:type="dxa"/>
            <w:shd w:val="clear" w:color="auto" w:fill="auto"/>
            <w:vAlign w:val="center"/>
            <w:hideMark/>
          </w:tcPr>
          <w:p w:rsidR="00484CFD" w:rsidRPr="007C1C4D" w:rsidRDefault="00484CFD" w:rsidP="007C1C4D">
            <w:pPr>
              <w:spacing w:after="0"/>
              <w:ind w:left="-110"/>
              <w:rPr>
                <w:rFonts w:ascii="Times New Roman" w:eastAsia="Times New Roman" w:hAnsi="Times New Roman" w:cs="Times New Roman"/>
                <w:color w:val="000000"/>
                <w:sz w:val="20"/>
                <w:lang w:eastAsia="en-GB"/>
              </w:rPr>
            </w:pPr>
            <w:r w:rsidRPr="007C1C4D">
              <w:rPr>
                <w:rFonts w:ascii="Times New Roman" w:eastAsia="Times New Roman" w:hAnsi="Times New Roman" w:cs="Times New Roman"/>
                <w:color w:val="000000"/>
                <w:sz w:val="20"/>
                <w:lang w:eastAsia="en-GB"/>
              </w:rPr>
              <w:t>C2</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106"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568"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8"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r>
      <w:tr w:rsidR="00484CFD" w:rsidRPr="007C1C4D" w:rsidTr="00922090">
        <w:trPr>
          <w:gridAfter w:val="1"/>
          <w:wAfter w:w="138" w:type="dxa"/>
          <w:trHeight w:val="178"/>
        </w:trPr>
        <w:tc>
          <w:tcPr>
            <w:tcW w:w="1337" w:type="dxa"/>
            <w:shd w:val="clear" w:color="auto" w:fill="auto"/>
            <w:vAlign w:val="center"/>
            <w:hideMark/>
          </w:tcPr>
          <w:p w:rsidR="00484CFD" w:rsidRPr="007C1C4D" w:rsidRDefault="00484CFD" w:rsidP="007C1C4D">
            <w:pPr>
              <w:spacing w:after="0"/>
              <w:ind w:left="-110"/>
              <w:rPr>
                <w:rFonts w:ascii="Times New Roman" w:eastAsia="Times New Roman" w:hAnsi="Times New Roman" w:cs="Times New Roman"/>
                <w:color w:val="000000"/>
                <w:sz w:val="20"/>
                <w:lang w:eastAsia="en-GB"/>
              </w:rPr>
            </w:pPr>
            <w:r w:rsidRPr="007C1C4D">
              <w:rPr>
                <w:rFonts w:ascii="Times New Roman" w:eastAsia="Times New Roman" w:hAnsi="Times New Roman" w:cs="Times New Roman"/>
                <w:color w:val="000000"/>
                <w:sz w:val="20"/>
                <w:lang w:eastAsia="en-GB"/>
              </w:rPr>
              <w:t>C3</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106"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568"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8"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r>
      <w:tr w:rsidR="00484CFD" w:rsidRPr="007C1C4D" w:rsidTr="00922090">
        <w:trPr>
          <w:gridAfter w:val="1"/>
          <w:wAfter w:w="138" w:type="dxa"/>
          <w:trHeight w:val="521"/>
        </w:trPr>
        <w:tc>
          <w:tcPr>
            <w:tcW w:w="1337" w:type="dxa"/>
            <w:shd w:val="clear" w:color="auto" w:fill="auto"/>
            <w:vAlign w:val="center"/>
            <w:hideMark/>
          </w:tcPr>
          <w:p w:rsidR="00484CFD" w:rsidRPr="007C1C4D" w:rsidRDefault="00484CFD" w:rsidP="007C1C4D">
            <w:pPr>
              <w:spacing w:after="0"/>
              <w:ind w:left="-110"/>
              <w:rPr>
                <w:rFonts w:ascii="Times New Roman" w:eastAsia="Times New Roman" w:hAnsi="Times New Roman" w:cs="Times New Roman"/>
                <w:color w:val="000000"/>
                <w:sz w:val="20"/>
                <w:lang w:eastAsia="en-GB"/>
              </w:rPr>
            </w:pPr>
            <w:r w:rsidRPr="007C1C4D">
              <w:rPr>
                <w:rFonts w:ascii="Times New Roman" w:eastAsia="Times New Roman" w:hAnsi="Times New Roman" w:cs="Times New Roman"/>
                <w:color w:val="000000"/>
                <w:sz w:val="20"/>
                <w:lang w:eastAsia="en-GB"/>
              </w:rPr>
              <w:t>C CONTROL</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106"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568"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7"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c>
          <w:tcPr>
            <w:tcW w:w="1338" w:type="dxa"/>
            <w:shd w:val="clear" w:color="auto" w:fill="auto"/>
            <w:vAlign w:val="center"/>
            <w:hideMark/>
          </w:tcPr>
          <w:p w:rsidR="00484CFD" w:rsidRPr="007C1C4D" w:rsidRDefault="00484CFD" w:rsidP="007C1C4D">
            <w:pPr>
              <w:spacing w:after="0"/>
              <w:rPr>
                <w:rFonts w:ascii="Times New Roman" w:eastAsia="Times New Roman" w:hAnsi="Times New Roman" w:cs="Times New Roman"/>
                <w:color w:val="000000"/>
                <w:lang w:eastAsia="en-GB"/>
              </w:rPr>
            </w:pPr>
            <w:r w:rsidRPr="007C1C4D">
              <w:rPr>
                <w:rFonts w:ascii="Times New Roman" w:eastAsia="Times New Roman" w:hAnsi="Times New Roman" w:cs="Times New Roman"/>
                <w:color w:val="000000"/>
                <w:lang w:eastAsia="en-GB"/>
              </w:rPr>
              <w:t>-</w:t>
            </w:r>
          </w:p>
        </w:tc>
      </w:tr>
    </w:tbl>
    <w:p w:rsidR="00484CFD" w:rsidRPr="007C1C4D" w:rsidRDefault="00484CFD" w:rsidP="007C1C4D">
      <w:pPr>
        <w:pStyle w:val="EndNoteBibliography"/>
        <w:spacing w:after="0" w:line="276" w:lineRule="auto"/>
        <w:rPr>
          <w:rFonts w:ascii="Times New Roman" w:hAnsi="Times New Roman" w:cs="Times New Roman"/>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944"/>
        <w:gridCol w:w="2942"/>
      </w:tblGrid>
      <w:tr w:rsidR="00484CFD" w:rsidRPr="007C1C4D" w:rsidTr="00922090">
        <w:tc>
          <w:tcPr>
            <w:tcW w:w="3116" w:type="dxa"/>
          </w:tcPr>
          <w:p w:rsidR="00484CFD" w:rsidRPr="007C1C4D" w:rsidRDefault="00484CFD" w:rsidP="007C1C4D">
            <w:pPr>
              <w:pStyle w:val="EndNoteBibliography"/>
              <w:spacing w:after="0" w:line="276" w:lineRule="auto"/>
              <w:rPr>
                <w:rFonts w:ascii="Times New Roman" w:hAnsi="Times New Roman" w:cs="Times New Roman"/>
              </w:rPr>
            </w:pPr>
            <w:r w:rsidRPr="007C1C4D">
              <w:rPr>
                <w:rFonts w:ascii="Times New Roman" w:hAnsi="Times New Roman" w:cs="Times New Roman"/>
                <w:b/>
              </w:rPr>
              <w:t>LEGEND</w:t>
            </w:r>
            <w:r w:rsidRPr="007C1C4D">
              <w:rPr>
                <w:rFonts w:ascii="Times New Roman" w:hAnsi="Times New Roman" w:cs="Times New Roman"/>
              </w:rPr>
              <w:t>:</w:t>
            </w:r>
          </w:p>
        </w:tc>
        <w:tc>
          <w:tcPr>
            <w:tcW w:w="3117" w:type="dxa"/>
          </w:tcPr>
          <w:p w:rsidR="00484CFD" w:rsidRPr="007C1C4D" w:rsidRDefault="00484CFD" w:rsidP="007C1C4D">
            <w:pPr>
              <w:pStyle w:val="EndNoteBibliography"/>
              <w:spacing w:after="0" w:line="276" w:lineRule="auto"/>
              <w:rPr>
                <w:rFonts w:ascii="Times New Roman" w:hAnsi="Times New Roman" w:cs="Times New Roman"/>
              </w:rPr>
            </w:pPr>
            <w:r w:rsidRPr="007C1C4D">
              <w:rPr>
                <w:rFonts w:ascii="Times New Roman" w:hAnsi="Times New Roman" w:cs="Times New Roman"/>
              </w:rPr>
              <w:t>+    = Present</w:t>
            </w:r>
          </w:p>
        </w:tc>
        <w:tc>
          <w:tcPr>
            <w:tcW w:w="3117" w:type="dxa"/>
          </w:tcPr>
          <w:p w:rsidR="00484CFD" w:rsidRPr="007C1C4D" w:rsidRDefault="00484CFD" w:rsidP="007C1C4D">
            <w:pPr>
              <w:pStyle w:val="EndNoteBibliography"/>
              <w:spacing w:after="0" w:line="276" w:lineRule="auto"/>
              <w:rPr>
                <w:rFonts w:ascii="Times New Roman" w:hAnsi="Times New Roman" w:cs="Times New Roman"/>
              </w:rPr>
            </w:pPr>
            <w:r w:rsidRPr="007C1C4D">
              <w:rPr>
                <w:rFonts w:ascii="Times New Roman" w:hAnsi="Times New Roman" w:cs="Times New Roman"/>
              </w:rPr>
              <w:t>- = Absent</w:t>
            </w:r>
          </w:p>
        </w:tc>
      </w:tr>
    </w:tbl>
    <w:p w:rsidR="00484CFD" w:rsidRPr="007C1C4D" w:rsidRDefault="00484CFD" w:rsidP="007C1C4D">
      <w:pPr>
        <w:tabs>
          <w:tab w:val="left" w:pos="2805"/>
        </w:tabs>
        <w:rPr>
          <w:rFonts w:ascii="Times New Roman" w:hAnsi="Times New Roman" w:cs="Times New Roman"/>
          <w:b/>
          <w:sz w:val="24"/>
          <w:szCs w:val="24"/>
        </w:rPr>
      </w:pPr>
      <w:r w:rsidRPr="007C1C4D">
        <w:rPr>
          <w:rFonts w:ascii="Times New Roman" w:hAnsi="Times New Roman" w:cs="Times New Roman"/>
          <w:b/>
          <w:sz w:val="24"/>
          <w:szCs w:val="24"/>
        </w:rPr>
        <w:tab/>
      </w:r>
      <w:r w:rsidRPr="007C1C4D">
        <w:rPr>
          <w:rFonts w:ascii="Times New Roman" w:hAnsi="Times New Roman" w:cs="Times New Roman"/>
          <w:b/>
          <w:sz w:val="24"/>
          <w:szCs w:val="24"/>
        </w:rPr>
        <w:tab/>
      </w:r>
    </w:p>
    <w:p w:rsidR="00484CFD" w:rsidRPr="007C1C4D" w:rsidRDefault="00484CFD" w:rsidP="007C1C4D">
      <w:pPr>
        <w:tabs>
          <w:tab w:val="left" w:pos="2805"/>
        </w:tabs>
        <w:rPr>
          <w:rFonts w:ascii="Times New Roman" w:hAnsi="Times New Roman" w:cs="Times New Roman"/>
          <w:b/>
          <w:sz w:val="24"/>
          <w:szCs w:val="24"/>
        </w:rPr>
      </w:pPr>
      <w:r w:rsidRPr="007C1C4D">
        <w:rPr>
          <w:rFonts w:ascii="Times New Roman" w:hAnsi="Times New Roman" w:cs="Times New Roman"/>
          <w:b/>
          <w:sz w:val="24"/>
          <w:szCs w:val="24"/>
        </w:rPr>
        <w:t>Weight Changes</w:t>
      </w:r>
    </w:p>
    <w:p w:rsidR="00484CFD" w:rsidRPr="007C1C4D" w:rsidRDefault="00484CFD" w:rsidP="007C1C4D">
      <w:pPr>
        <w:tabs>
          <w:tab w:val="left" w:pos="2805"/>
        </w:tabs>
        <w:jc w:val="both"/>
        <w:rPr>
          <w:rFonts w:ascii="Times New Roman" w:hAnsi="Times New Roman" w:cs="Times New Roman"/>
          <w:sz w:val="24"/>
          <w:szCs w:val="24"/>
        </w:rPr>
      </w:pPr>
      <w:r w:rsidRPr="007C1C4D">
        <w:rPr>
          <w:rFonts w:ascii="Times New Roman" w:hAnsi="Times New Roman" w:cs="Times New Roman"/>
          <w:sz w:val="24"/>
          <w:szCs w:val="24"/>
        </w:rPr>
        <w:t>To assess the degree of tissue loss and bone decomposition, the pre-burial and post-burial weights of the pig limbs used in the study were measured (Figure 3, 4, and 5). In all the groups, there was a noticeable reduction in post-burial weight compared to pre-burial weight. Upon exhumation, there was no preservation of skin or soft tissues, although the hard tissue (bones) was well-preserved.</w:t>
      </w:r>
    </w:p>
    <w:p w:rsidR="00484CFD" w:rsidRPr="007C1C4D" w:rsidRDefault="00484CFD" w:rsidP="007C1C4D">
      <w:pPr>
        <w:tabs>
          <w:tab w:val="left" w:pos="2805"/>
        </w:tabs>
        <w:rPr>
          <w:rFonts w:ascii="Times New Roman" w:hAnsi="Times New Roman" w:cs="Times New Roman"/>
          <w:b/>
          <w:sz w:val="24"/>
          <w:szCs w:val="24"/>
        </w:rPr>
      </w:pPr>
      <w:r w:rsidRPr="007C1C4D">
        <w:rPr>
          <w:rFonts w:ascii="Times New Roman" w:hAnsi="Times New Roman" w:cs="Times New Roman"/>
          <w:noProof/>
        </w:rPr>
        <w:drawing>
          <wp:anchor distT="0" distB="0" distL="114300" distR="114300" simplePos="0" relativeHeight="251656704" behindDoc="1" locked="0" layoutInCell="1" allowOverlap="1" wp14:anchorId="6035DCED" wp14:editId="0D696969">
            <wp:simplePos x="0" y="0"/>
            <wp:positionH relativeFrom="margin">
              <wp:posOffset>685800</wp:posOffset>
            </wp:positionH>
            <wp:positionV relativeFrom="paragraph">
              <wp:posOffset>0</wp:posOffset>
            </wp:positionV>
            <wp:extent cx="4572000" cy="2743200"/>
            <wp:effectExtent l="0" t="0" r="0" b="0"/>
            <wp:wrapTight wrapText="bothSides">
              <wp:wrapPolygon edited="0">
                <wp:start x="0" y="0"/>
                <wp:lineTo x="0" y="21450"/>
                <wp:lineTo x="21510" y="21450"/>
                <wp:lineTo x="21510"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pStyle w:val="EndNoteBibliography"/>
        <w:spacing w:after="0" w:line="276" w:lineRule="auto"/>
        <w:rPr>
          <w:rFonts w:ascii="Times New Roman" w:hAnsi="Times New Roman" w:cs="Times New Roman"/>
          <w:b/>
          <w:noProof w:val="0"/>
          <w:sz w:val="24"/>
          <w:szCs w:val="24"/>
        </w:rPr>
      </w:pPr>
    </w:p>
    <w:p w:rsidR="00484CFD" w:rsidRPr="007C1C4D" w:rsidRDefault="00484CFD" w:rsidP="007C1C4D">
      <w:pPr>
        <w:pStyle w:val="EndNoteBibliography"/>
        <w:spacing w:after="0" w:line="276" w:lineRule="auto"/>
        <w:rPr>
          <w:rFonts w:ascii="Times New Roman" w:hAnsi="Times New Roman" w:cs="Times New Roman"/>
          <w:b/>
          <w:sz w:val="24"/>
          <w:szCs w:val="24"/>
        </w:rPr>
      </w:pPr>
      <w:r w:rsidRPr="007C1C4D">
        <w:rPr>
          <w:rFonts w:ascii="Times New Roman" w:hAnsi="Times New Roman" w:cs="Times New Roman"/>
          <w:b/>
          <w:sz w:val="24"/>
          <w:szCs w:val="24"/>
        </w:rPr>
        <w:t xml:space="preserve">Figure 3: </w:t>
      </w:r>
      <w:r w:rsidRPr="007C1C4D">
        <w:rPr>
          <w:rFonts w:ascii="Times New Roman" w:hAnsi="Times New Roman" w:cs="Times New Roman"/>
          <w:sz w:val="24"/>
          <w:szCs w:val="24"/>
        </w:rPr>
        <w:t>Change in the pre and post-burial weight of buried limbs in clay soil</w:t>
      </w:r>
    </w:p>
    <w:p w:rsidR="00484CFD" w:rsidRPr="007C1C4D" w:rsidRDefault="00484CFD" w:rsidP="007C1C4D">
      <w:pPr>
        <w:pStyle w:val="EndNoteBibliography"/>
        <w:spacing w:after="0" w:line="276" w:lineRule="auto"/>
        <w:ind w:left="720" w:hanging="720"/>
        <w:rPr>
          <w:rFonts w:ascii="Times New Roman" w:hAnsi="Times New Roman" w:cs="Times New Roman"/>
          <w:b/>
          <w:sz w:val="24"/>
          <w:szCs w:val="24"/>
        </w:rPr>
      </w:pPr>
      <w:r w:rsidRPr="007C1C4D">
        <w:rPr>
          <w:rFonts w:ascii="Times New Roman" w:hAnsi="Times New Roman" w:cs="Times New Roman"/>
          <w:b/>
          <w:sz w:val="24"/>
          <w:szCs w:val="24"/>
        </w:rPr>
        <w:t xml:space="preserve">LEGEND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26"/>
      </w:tblGrid>
      <w:tr w:rsidR="00484CFD" w:rsidRPr="007C1C4D" w:rsidTr="00922090">
        <w:tc>
          <w:tcPr>
            <w:tcW w:w="4675" w:type="dxa"/>
          </w:tcPr>
          <w:p w:rsidR="00484CFD" w:rsidRPr="007C1C4D" w:rsidRDefault="00484CFD" w:rsidP="007C1C4D">
            <w:pPr>
              <w:pStyle w:val="EndNoteBibliography"/>
              <w:spacing w:after="0" w:line="276" w:lineRule="auto"/>
              <w:rPr>
                <w:rFonts w:ascii="Times New Roman" w:hAnsi="Times New Roman" w:cs="Times New Roman"/>
                <w:sz w:val="20"/>
                <w:szCs w:val="20"/>
              </w:rPr>
            </w:pPr>
            <w:r w:rsidRPr="007C1C4D">
              <w:rPr>
                <w:rFonts w:ascii="Times New Roman" w:hAnsi="Times New Roman" w:cs="Times New Roman"/>
                <w:sz w:val="20"/>
                <w:szCs w:val="20"/>
              </w:rPr>
              <w:t>A1= Clay Soil/ Formaldehyde Treatment Group</w:t>
            </w:r>
          </w:p>
        </w:tc>
        <w:tc>
          <w:tcPr>
            <w:tcW w:w="4675" w:type="dxa"/>
          </w:tcPr>
          <w:p w:rsidR="00484CFD" w:rsidRPr="007C1C4D" w:rsidRDefault="00484CFD" w:rsidP="007C1C4D">
            <w:pPr>
              <w:pStyle w:val="EndNoteBibliography"/>
              <w:spacing w:after="0" w:line="276" w:lineRule="auto"/>
              <w:rPr>
                <w:rFonts w:ascii="Times New Roman" w:hAnsi="Times New Roman" w:cs="Times New Roman"/>
                <w:sz w:val="20"/>
                <w:szCs w:val="20"/>
              </w:rPr>
            </w:pPr>
            <w:r w:rsidRPr="007C1C4D">
              <w:rPr>
                <w:rFonts w:ascii="Times New Roman" w:hAnsi="Times New Roman" w:cs="Times New Roman"/>
                <w:sz w:val="20"/>
                <w:szCs w:val="20"/>
              </w:rPr>
              <w:t>A2=ClaySoil/ Methanol Treatment Group</w:t>
            </w:r>
          </w:p>
        </w:tc>
      </w:tr>
      <w:tr w:rsidR="00484CFD" w:rsidRPr="007C1C4D" w:rsidTr="00922090">
        <w:tc>
          <w:tcPr>
            <w:tcW w:w="4675" w:type="dxa"/>
          </w:tcPr>
          <w:p w:rsidR="00484CFD" w:rsidRPr="007C1C4D" w:rsidRDefault="00484CFD" w:rsidP="007C1C4D">
            <w:pPr>
              <w:pStyle w:val="EndNoteBibliography"/>
              <w:spacing w:after="0" w:line="276" w:lineRule="auto"/>
              <w:rPr>
                <w:rFonts w:ascii="Times New Roman" w:hAnsi="Times New Roman" w:cs="Times New Roman"/>
                <w:sz w:val="20"/>
                <w:szCs w:val="20"/>
              </w:rPr>
            </w:pPr>
            <w:r w:rsidRPr="007C1C4D">
              <w:rPr>
                <w:rFonts w:ascii="Times New Roman" w:hAnsi="Times New Roman" w:cs="Times New Roman"/>
                <w:sz w:val="20"/>
                <w:szCs w:val="20"/>
              </w:rPr>
              <w:t>A3= ClaySoil/Pine Oil Treatment Group</w:t>
            </w:r>
          </w:p>
        </w:tc>
        <w:tc>
          <w:tcPr>
            <w:tcW w:w="4675" w:type="dxa"/>
          </w:tcPr>
          <w:p w:rsidR="00484CFD" w:rsidRPr="007C1C4D" w:rsidRDefault="00484CFD" w:rsidP="007C1C4D">
            <w:pPr>
              <w:pStyle w:val="EndNoteBibliography"/>
              <w:spacing w:after="0" w:line="276" w:lineRule="auto"/>
              <w:rPr>
                <w:rFonts w:ascii="Times New Roman" w:hAnsi="Times New Roman" w:cs="Times New Roman"/>
                <w:sz w:val="20"/>
                <w:szCs w:val="20"/>
              </w:rPr>
            </w:pPr>
          </w:p>
        </w:tc>
      </w:tr>
    </w:tbl>
    <w:p w:rsidR="00484CFD" w:rsidRPr="007C1C4D" w:rsidRDefault="00484CFD" w:rsidP="007C1C4D">
      <w:pPr>
        <w:tabs>
          <w:tab w:val="left" w:pos="2805"/>
        </w:tabs>
        <w:rPr>
          <w:rFonts w:ascii="Times New Roman" w:hAnsi="Times New Roman" w:cs="Times New Roman"/>
          <w:b/>
          <w:sz w:val="24"/>
          <w:szCs w:val="24"/>
        </w:rPr>
      </w:pPr>
      <w:r w:rsidRPr="007C1C4D">
        <w:rPr>
          <w:rFonts w:ascii="Times New Roman" w:hAnsi="Times New Roman" w:cs="Times New Roman"/>
          <w:noProof/>
        </w:rPr>
        <w:lastRenderedPageBreak/>
        <w:drawing>
          <wp:anchor distT="0" distB="0" distL="114300" distR="114300" simplePos="0" relativeHeight="251659776" behindDoc="1" locked="0" layoutInCell="1" allowOverlap="1" wp14:anchorId="1FFD978B" wp14:editId="5EAB8463">
            <wp:simplePos x="0" y="0"/>
            <wp:positionH relativeFrom="margin">
              <wp:posOffset>504825</wp:posOffset>
            </wp:positionH>
            <wp:positionV relativeFrom="paragraph">
              <wp:posOffset>137795</wp:posOffset>
            </wp:positionV>
            <wp:extent cx="4800600" cy="3019425"/>
            <wp:effectExtent l="0" t="0" r="0" b="9525"/>
            <wp:wrapTight wrapText="bothSides">
              <wp:wrapPolygon edited="0">
                <wp:start x="0" y="0"/>
                <wp:lineTo x="0" y="21532"/>
                <wp:lineTo x="21514" y="21532"/>
                <wp:lineTo x="21514"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pStyle w:val="EndNoteBibliography"/>
        <w:spacing w:after="0" w:line="276" w:lineRule="auto"/>
        <w:rPr>
          <w:rFonts w:ascii="Times New Roman" w:hAnsi="Times New Roman" w:cs="Times New Roman"/>
          <w:b/>
          <w:noProof w:val="0"/>
          <w:sz w:val="24"/>
          <w:szCs w:val="24"/>
        </w:rPr>
      </w:pPr>
    </w:p>
    <w:p w:rsidR="00484CFD" w:rsidRPr="007C1C4D" w:rsidRDefault="00484CFD" w:rsidP="007C1C4D">
      <w:pPr>
        <w:pStyle w:val="EndNoteBibliography"/>
        <w:spacing w:after="0" w:line="276" w:lineRule="auto"/>
        <w:rPr>
          <w:rFonts w:ascii="Times New Roman" w:hAnsi="Times New Roman" w:cs="Times New Roman"/>
          <w:b/>
          <w:sz w:val="24"/>
          <w:szCs w:val="24"/>
        </w:rPr>
      </w:pPr>
      <w:r w:rsidRPr="007C1C4D">
        <w:rPr>
          <w:rFonts w:ascii="Times New Roman" w:hAnsi="Times New Roman" w:cs="Times New Roman"/>
          <w:b/>
          <w:sz w:val="24"/>
          <w:szCs w:val="24"/>
        </w:rPr>
        <w:t xml:space="preserve">Figure 4: </w:t>
      </w:r>
      <w:r w:rsidRPr="007C1C4D">
        <w:rPr>
          <w:rFonts w:ascii="Times New Roman" w:hAnsi="Times New Roman" w:cs="Times New Roman"/>
          <w:sz w:val="24"/>
          <w:szCs w:val="24"/>
        </w:rPr>
        <w:t>Change in the pre and post-burial weight of buried limbs in sandy soil</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484CFD" w:rsidRPr="007C1C4D" w:rsidTr="00922090">
        <w:tc>
          <w:tcPr>
            <w:tcW w:w="4675" w:type="dxa"/>
          </w:tcPr>
          <w:p w:rsidR="00484CFD" w:rsidRPr="007C1C4D" w:rsidRDefault="00484CFD" w:rsidP="007C1C4D">
            <w:pPr>
              <w:pStyle w:val="EndNoteBibliography"/>
              <w:spacing w:after="0" w:line="276" w:lineRule="auto"/>
              <w:rPr>
                <w:rFonts w:ascii="Times New Roman" w:hAnsi="Times New Roman" w:cs="Times New Roman"/>
                <w:sz w:val="20"/>
                <w:szCs w:val="24"/>
              </w:rPr>
            </w:pPr>
            <w:r w:rsidRPr="007C1C4D">
              <w:rPr>
                <w:rFonts w:ascii="Times New Roman" w:hAnsi="Times New Roman" w:cs="Times New Roman"/>
                <w:b/>
                <w:sz w:val="20"/>
                <w:szCs w:val="24"/>
              </w:rPr>
              <w:t>LEGEND:</w:t>
            </w:r>
          </w:p>
        </w:tc>
        <w:tc>
          <w:tcPr>
            <w:tcW w:w="4675" w:type="dxa"/>
          </w:tcPr>
          <w:p w:rsidR="00484CFD" w:rsidRPr="007C1C4D" w:rsidRDefault="00484CFD" w:rsidP="007C1C4D">
            <w:pPr>
              <w:pStyle w:val="EndNoteBibliography"/>
              <w:spacing w:after="0" w:line="276" w:lineRule="auto"/>
              <w:rPr>
                <w:rFonts w:ascii="Times New Roman" w:hAnsi="Times New Roman" w:cs="Times New Roman"/>
                <w:sz w:val="20"/>
                <w:szCs w:val="24"/>
              </w:rPr>
            </w:pPr>
            <w:r w:rsidRPr="007C1C4D">
              <w:rPr>
                <w:rFonts w:ascii="Times New Roman" w:hAnsi="Times New Roman" w:cs="Times New Roman"/>
                <w:sz w:val="20"/>
                <w:szCs w:val="24"/>
              </w:rPr>
              <w:t>B1= SandySoil/Formaldehyde Treatment Group</w:t>
            </w:r>
          </w:p>
        </w:tc>
      </w:tr>
      <w:tr w:rsidR="00484CFD" w:rsidRPr="007C1C4D" w:rsidTr="00922090">
        <w:tc>
          <w:tcPr>
            <w:tcW w:w="4675" w:type="dxa"/>
          </w:tcPr>
          <w:p w:rsidR="00484CFD" w:rsidRPr="007C1C4D" w:rsidRDefault="00484CFD" w:rsidP="007C1C4D">
            <w:pPr>
              <w:pStyle w:val="EndNoteBibliography"/>
              <w:spacing w:after="0" w:line="276" w:lineRule="auto"/>
              <w:rPr>
                <w:rFonts w:ascii="Times New Roman" w:hAnsi="Times New Roman" w:cs="Times New Roman"/>
                <w:sz w:val="20"/>
                <w:szCs w:val="24"/>
              </w:rPr>
            </w:pPr>
            <w:r w:rsidRPr="007C1C4D">
              <w:rPr>
                <w:rFonts w:ascii="Times New Roman" w:hAnsi="Times New Roman" w:cs="Times New Roman"/>
                <w:sz w:val="20"/>
                <w:szCs w:val="24"/>
              </w:rPr>
              <w:t>B2= SandySoil/Methanol Treatment Group</w:t>
            </w:r>
          </w:p>
        </w:tc>
        <w:tc>
          <w:tcPr>
            <w:tcW w:w="4675" w:type="dxa"/>
          </w:tcPr>
          <w:p w:rsidR="00484CFD" w:rsidRPr="007C1C4D" w:rsidRDefault="00484CFD" w:rsidP="007C1C4D">
            <w:pPr>
              <w:pStyle w:val="EndNoteBibliography"/>
              <w:spacing w:after="0" w:line="276" w:lineRule="auto"/>
              <w:rPr>
                <w:rFonts w:ascii="Times New Roman" w:hAnsi="Times New Roman" w:cs="Times New Roman"/>
                <w:sz w:val="20"/>
                <w:szCs w:val="24"/>
              </w:rPr>
            </w:pPr>
            <w:r w:rsidRPr="007C1C4D">
              <w:rPr>
                <w:rFonts w:ascii="Times New Roman" w:hAnsi="Times New Roman" w:cs="Times New Roman"/>
                <w:sz w:val="20"/>
                <w:szCs w:val="24"/>
              </w:rPr>
              <w:t>B3= SandySoil/Pine Oil Treatment Group</w:t>
            </w:r>
          </w:p>
        </w:tc>
      </w:tr>
    </w:tbl>
    <w:p w:rsidR="00484CFD" w:rsidRPr="007C1C4D" w:rsidRDefault="00484CFD" w:rsidP="007C1C4D">
      <w:pPr>
        <w:tabs>
          <w:tab w:val="left" w:pos="2805"/>
        </w:tabs>
        <w:rPr>
          <w:rFonts w:ascii="Times New Roman" w:hAnsi="Times New Roman" w:cs="Times New Roman"/>
          <w:b/>
          <w:sz w:val="24"/>
          <w:szCs w:val="24"/>
        </w:rPr>
      </w:pPr>
      <w:r w:rsidRPr="007C1C4D">
        <w:rPr>
          <w:rFonts w:ascii="Times New Roman" w:hAnsi="Times New Roman" w:cs="Times New Roman"/>
          <w:noProof/>
        </w:rPr>
        <w:drawing>
          <wp:anchor distT="0" distB="0" distL="114300" distR="114300" simplePos="0" relativeHeight="251662848" behindDoc="1" locked="0" layoutInCell="1" allowOverlap="1" wp14:anchorId="7502C272" wp14:editId="05EA929E">
            <wp:simplePos x="0" y="0"/>
            <wp:positionH relativeFrom="margin">
              <wp:posOffset>733425</wp:posOffset>
            </wp:positionH>
            <wp:positionV relativeFrom="paragraph">
              <wp:posOffset>0</wp:posOffset>
            </wp:positionV>
            <wp:extent cx="4572000" cy="2743200"/>
            <wp:effectExtent l="0" t="0" r="0" b="0"/>
            <wp:wrapTight wrapText="bothSides">
              <wp:wrapPolygon edited="0">
                <wp:start x="0" y="0"/>
                <wp:lineTo x="0" y="21450"/>
                <wp:lineTo x="21510" y="21450"/>
                <wp:lineTo x="21510" y="0"/>
                <wp:lineTo x="0"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pStyle w:val="EndNoteBibliography"/>
        <w:spacing w:after="0" w:line="276" w:lineRule="auto"/>
        <w:rPr>
          <w:rFonts w:ascii="Times New Roman" w:hAnsi="Times New Roman" w:cs="Times New Roman"/>
          <w:b/>
          <w:sz w:val="24"/>
          <w:szCs w:val="24"/>
        </w:rPr>
      </w:pPr>
    </w:p>
    <w:p w:rsidR="007C1C4D" w:rsidRPr="007C1C4D" w:rsidRDefault="007C1C4D" w:rsidP="007C1C4D">
      <w:pPr>
        <w:tabs>
          <w:tab w:val="left" w:pos="2805"/>
        </w:tabs>
        <w:rPr>
          <w:rFonts w:ascii="Times New Roman" w:hAnsi="Times New Roman" w:cs="Times New Roman"/>
          <w:b/>
          <w:sz w:val="24"/>
          <w:szCs w:val="24"/>
        </w:rPr>
      </w:pPr>
      <w:r w:rsidRPr="007C1C4D">
        <w:rPr>
          <w:rFonts w:ascii="Times New Roman" w:hAnsi="Times New Roman" w:cs="Times New Roman"/>
          <w:b/>
          <w:sz w:val="24"/>
          <w:szCs w:val="24"/>
        </w:rPr>
        <w:t xml:space="preserve">Figure 5: </w:t>
      </w:r>
      <w:r w:rsidRPr="007C1C4D">
        <w:rPr>
          <w:rFonts w:ascii="Times New Roman" w:hAnsi="Times New Roman" w:cs="Times New Roman"/>
          <w:sz w:val="24"/>
          <w:szCs w:val="24"/>
        </w:rPr>
        <w:t>Change in the pre and post-burial weight of buried limbs in loam soil</w:t>
      </w:r>
    </w:p>
    <w:p w:rsidR="00484CFD" w:rsidRPr="007C1C4D" w:rsidRDefault="00484CFD" w:rsidP="007C1C4D">
      <w:pPr>
        <w:pStyle w:val="EndNoteBibliography"/>
        <w:spacing w:after="0" w:line="276" w:lineRule="auto"/>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84CFD" w:rsidRPr="007C1C4D" w:rsidTr="00922090">
        <w:tc>
          <w:tcPr>
            <w:tcW w:w="4675" w:type="dxa"/>
          </w:tcPr>
          <w:p w:rsidR="00484CFD" w:rsidRPr="007C1C4D" w:rsidRDefault="00484CFD" w:rsidP="007C1C4D">
            <w:pPr>
              <w:pStyle w:val="EndNoteBibliography"/>
              <w:spacing w:after="0" w:line="276" w:lineRule="auto"/>
              <w:rPr>
                <w:rFonts w:ascii="Times New Roman" w:hAnsi="Times New Roman" w:cs="Times New Roman"/>
                <w:sz w:val="20"/>
                <w:szCs w:val="24"/>
              </w:rPr>
            </w:pPr>
            <w:r w:rsidRPr="007C1C4D">
              <w:rPr>
                <w:rFonts w:ascii="Times New Roman" w:hAnsi="Times New Roman" w:cs="Times New Roman"/>
                <w:b/>
                <w:sz w:val="20"/>
                <w:szCs w:val="24"/>
              </w:rPr>
              <w:t>LEGEND</w:t>
            </w:r>
            <w:r w:rsidRPr="007C1C4D">
              <w:rPr>
                <w:rFonts w:ascii="Times New Roman" w:hAnsi="Times New Roman" w:cs="Times New Roman"/>
                <w:sz w:val="20"/>
                <w:szCs w:val="24"/>
              </w:rPr>
              <w:t>:</w:t>
            </w:r>
          </w:p>
          <w:p w:rsidR="00484CFD" w:rsidRPr="007C1C4D" w:rsidRDefault="00484CFD" w:rsidP="007C1C4D">
            <w:pPr>
              <w:pStyle w:val="EndNoteBibliography"/>
              <w:spacing w:after="0" w:line="276" w:lineRule="auto"/>
              <w:rPr>
                <w:rFonts w:ascii="Times New Roman" w:hAnsi="Times New Roman" w:cs="Times New Roman"/>
                <w:sz w:val="20"/>
                <w:szCs w:val="24"/>
              </w:rPr>
            </w:pPr>
            <w:r w:rsidRPr="007C1C4D">
              <w:rPr>
                <w:rFonts w:ascii="Times New Roman" w:hAnsi="Times New Roman" w:cs="Times New Roman"/>
                <w:sz w:val="20"/>
                <w:szCs w:val="24"/>
              </w:rPr>
              <w:t>C1= LoamySoil/Formaldehyde Treatment Group</w:t>
            </w:r>
          </w:p>
        </w:tc>
        <w:tc>
          <w:tcPr>
            <w:tcW w:w="4675" w:type="dxa"/>
          </w:tcPr>
          <w:p w:rsidR="00484CFD" w:rsidRPr="007C1C4D" w:rsidRDefault="00484CFD" w:rsidP="007C1C4D">
            <w:pPr>
              <w:pStyle w:val="EndNoteBibliography"/>
              <w:spacing w:after="0" w:line="276" w:lineRule="auto"/>
              <w:rPr>
                <w:rFonts w:ascii="Times New Roman" w:hAnsi="Times New Roman" w:cs="Times New Roman"/>
                <w:sz w:val="20"/>
                <w:szCs w:val="24"/>
              </w:rPr>
            </w:pPr>
          </w:p>
          <w:p w:rsidR="00484CFD" w:rsidRPr="007C1C4D" w:rsidRDefault="00484CFD" w:rsidP="007C1C4D">
            <w:pPr>
              <w:pStyle w:val="EndNoteBibliography"/>
              <w:spacing w:after="0" w:line="276" w:lineRule="auto"/>
              <w:rPr>
                <w:rFonts w:ascii="Times New Roman" w:hAnsi="Times New Roman" w:cs="Times New Roman"/>
                <w:sz w:val="20"/>
                <w:szCs w:val="24"/>
              </w:rPr>
            </w:pPr>
          </w:p>
        </w:tc>
      </w:tr>
      <w:tr w:rsidR="00484CFD" w:rsidRPr="007C1C4D" w:rsidTr="00922090">
        <w:tc>
          <w:tcPr>
            <w:tcW w:w="4675" w:type="dxa"/>
          </w:tcPr>
          <w:p w:rsidR="00484CFD" w:rsidRPr="007C1C4D" w:rsidRDefault="00484CFD" w:rsidP="007C1C4D">
            <w:pPr>
              <w:pStyle w:val="EndNoteBibliography"/>
              <w:spacing w:after="0" w:line="276" w:lineRule="auto"/>
              <w:rPr>
                <w:rFonts w:ascii="Times New Roman" w:hAnsi="Times New Roman" w:cs="Times New Roman"/>
                <w:sz w:val="20"/>
                <w:szCs w:val="24"/>
              </w:rPr>
            </w:pPr>
            <w:r w:rsidRPr="007C1C4D">
              <w:rPr>
                <w:rFonts w:ascii="Times New Roman" w:hAnsi="Times New Roman" w:cs="Times New Roman"/>
                <w:sz w:val="20"/>
                <w:szCs w:val="24"/>
              </w:rPr>
              <w:t>C2= LoamySoil/Methanol Treatment Group</w:t>
            </w:r>
          </w:p>
        </w:tc>
        <w:tc>
          <w:tcPr>
            <w:tcW w:w="4675" w:type="dxa"/>
          </w:tcPr>
          <w:p w:rsidR="00484CFD" w:rsidRPr="007C1C4D" w:rsidRDefault="00484CFD" w:rsidP="007C1C4D">
            <w:pPr>
              <w:pStyle w:val="EndNoteBibliography"/>
              <w:spacing w:after="0" w:line="276" w:lineRule="auto"/>
              <w:rPr>
                <w:rFonts w:ascii="Times New Roman" w:hAnsi="Times New Roman" w:cs="Times New Roman"/>
                <w:sz w:val="20"/>
                <w:szCs w:val="24"/>
              </w:rPr>
            </w:pPr>
            <w:r w:rsidRPr="007C1C4D">
              <w:rPr>
                <w:rFonts w:ascii="Times New Roman" w:hAnsi="Times New Roman" w:cs="Times New Roman"/>
                <w:sz w:val="20"/>
                <w:szCs w:val="24"/>
              </w:rPr>
              <w:t>C3= LoamySoil/Pine Oil Treatment Group</w:t>
            </w:r>
          </w:p>
        </w:tc>
      </w:tr>
    </w:tbl>
    <w:p w:rsidR="00484CFD" w:rsidRPr="007C1C4D" w:rsidRDefault="00484CFD" w:rsidP="007C1C4D">
      <w:pPr>
        <w:pStyle w:val="EndNoteBibliography"/>
        <w:spacing w:after="0" w:line="276" w:lineRule="auto"/>
        <w:ind w:left="720" w:hanging="720"/>
        <w:rPr>
          <w:rFonts w:ascii="Times New Roman" w:hAnsi="Times New Roman" w:cs="Times New Roman"/>
          <w:b/>
          <w:sz w:val="24"/>
          <w:szCs w:val="24"/>
        </w:rPr>
      </w:pPr>
    </w:p>
    <w:p w:rsidR="00484CFD" w:rsidRPr="007C1C4D" w:rsidRDefault="00484CFD" w:rsidP="007C1C4D">
      <w:pPr>
        <w:pStyle w:val="EndNoteBibliography"/>
        <w:spacing w:after="0" w:line="276" w:lineRule="auto"/>
        <w:ind w:left="720" w:hanging="720"/>
        <w:rPr>
          <w:rFonts w:ascii="Times New Roman" w:hAnsi="Times New Roman" w:cs="Times New Roman"/>
          <w:b/>
          <w:sz w:val="24"/>
          <w:szCs w:val="24"/>
        </w:rPr>
      </w:pPr>
      <w:r w:rsidRPr="007C1C4D">
        <w:rPr>
          <w:rFonts w:ascii="Times New Roman" w:hAnsi="Times New Roman" w:cs="Times New Roman"/>
          <w:b/>
          <w:sz w:val="24"/>
          <w:szCs w:val="24"/>
        </w:rPr>
        <w:lastRenderedPageBreak/>
        <w:t>SOIL ENZYME ANALYSIS</w:t>
      </w:r>
    </w:p>
    <w:p w:rsidR="00484CFD" w:rsidRDefault="00484CFD" w:rsidP="007C1C4D">
      <w:pPr>
        <w:tabs>
          <w:tab w:val="left" w:pos="2805"/>
        </w:tabs>
        <w:jc w:val="both"/>
        <w:rPr>
          <w:rFonts w:ascii="Times New Roman" w:hAnsi="Times New Roman" w:cs="Times New Roman"/>
          <w:sz w:val="24"/>
          <w:szCs w:val="24"/>
        </w:rPr>
      </w:pPr>
      <w:r w:rsidRPr="007C1C4D">
        <w:rPr>
          <w:rFonts w:ascii="Times New Roman" w:hAnsi="Times New Roman" w:cs="Times New Roman"/>
          <w:sz w:val="24"/>
          <w:szCs w:val="24"/>
        </w:rPr>
        <w:t>The levels of Urease, Alkaline Phosphatase, Dehydrogenase, and CaCO</w:t>
      </w:r>
      <w:r w:rsidRPr="009F3397">
        <w:rPr>
          <w:rFonts w:ascii="Times New Roman" w:hAnsi="Times New Roman" w:cs="Times New Roman"/>
          <w:sz w:val="24"/>
          <w:szCs w:val="24"/>
          <w:vertAlign w:val="subscript"/>
        </w:rPr>
        <w:t>3</w:t>
      </w:r>
      <w:r w:rsidRPr="007C1C4D">
        <w:rPr>
          <w:rFonts w:ascii="Times New Roman" w:hAnsi="Times New Roman" w:cs="Times New Roman"/>
          <w:sz w:val="24"/>
          <w:szCs w:val="24"/>
        </w:rPr>
        <w:t xml:space="preserve"> in the soil were analyzed descriptively, and the results are presented in Table 7. As per the table, the mean value ± SEM of Urease was highest in the grave soil A1 (240.67 ± 1.15 µ</w:t>
      </w:r>
      <w:proofErr w:type="spellStart"/>
      <w:r w:rsidRPr="007C1C4D">
        <w:rPr>
          <w:rFonts w:ascii="Times New Roman" w:hAnsi="Times New Roman" w:cs="Times New Roman"/>
          <w:sz w:val="24"/>
          <w:szCs w:val="24"/>
        </w:rPr>
        <w:t>mol</w:t>
      </w:r>
      <w:proofErr w:type="spellEnd"/>
      <w:r w:rsidRPr="007C1C4D">
        <w:rPr>
          <w:rFonts w:ascii="Times New Roman" w:hAnsi="Times New Roman" w:cs="Times New Roman"/>
          <w:sz w:val="24"/>
          <w:szCs w:val="24"/>
        </w:rPr>
        <w:t xml:space="preserve"> NH4 h</w:t>
      </w:r>
      <w:r w:rsidRPr="007C1C4D">
        <w:rPr>
          <w:rFonts w:ascii="Times New Roman" w:hAnsi="Times New Roman" w:cs="Times New Roman"/>
          <w:sz w:val="24"/>
          <w:szCs w:val="24"/>
          <w:vertAlign w:val="superscript"/>
        </w:rPr>
        <w:t>-1</w:t>
      </w:r>
      <w:r w:rsidRPr="007C1C4D">
        <w:rPr>
          <w:rFonts w:ascii="Times New Roman" w:hAnsi="Times New Roman" w:cs="Times New Roman"/>
          <w:sz w:val="24"/>
          <w:szCs w:val="24"/>
        </w:rPr>
        <w:t xml:space="preserve"> g</w:t>
      </w:r>
      <w:r w:rsidRPr="007C1C4D">
        <w:rPr>
          <w:rFonts w:ascii="Times New Roman" w:hAnsi="Times New Roman" w:cs="Times New Roman"/>
          <w:sz w:val="24"/>
          <w:szCs w:val="24"/>
          <w:vertAlign w:val="superscript"/>
        </w:rPr>
        <w:t>-1</w:t>
      </w:r>
      <w:r w:rsidRPr="007C1C4D">
        <w:rPr>
          <w:rFonts w:ascii="Times New Roman" w:hAnsi="Times New Roman" w:cs="Times New Roman"/>
          <w:sz w:val="24"/>
          <w:szCs w:val="24"/>
        </w:rPr>
        <w:t>), whereas the lowest level (148.75 ± 1.15 µ</w:t>
      </w:r>
      <w:proofErr w:type="spellStart"/>
      <w:r w:rsidRPr="007C1C4D">
        <w:rPr>
          <w:rFonts w:ascii="Times New Roman" w:hAnsi="Times New Roman" w:cs="Times New Roman"/>
          <w:sz w:val="24"/>
          <w:szCs w:val="24"/>
        </w:rPr>
        <w:t>mol</w:t>
      </w:r>
      <w:proofErr w:type="spellEnd"/>
      <w:r w:rsidRPr="007C1C4D">
        <w:rPr>
          <w:rFonts w:ascii="Times New Roman" w:hAnsi="Times New Roman" w:cs="Times New Roman"/>
          <w:sz w:val="24"/>
          <w:szCs w:val="24"/>
        </w:rPr>
        <w:t xml:space="preserve"> NH4 h-1 g-1) was found in the blank control sample. The A positive control sample exhibited the highest Alkaline Phosphatase level (2278.27 ± 1.15 µ</w:t>
      </w:r>
      <w:proofErr w:type="spellStart"/>
      <w:r w:rsidRPr="007C1C4D">
        <w:rPr>
          <w:rFonts w:ascii="Times New Roman" w:hAnsi="Times New Roman" w:cs="Times New Roman"/>
          <w:sz w:val="24"/>
          <w:szCs w:val="24"/>
        </w:rPr>
        <w:t>mol</w:t>
      </w:r>
      <w:proofErr w:type="spellEnd"/>
      <w:r w:rsidRPr="007C1C4D">
        <w:rPr>
          <w:rFonts w:ascii="Times New Roman" w:hAnsi="Times New Roman" w:cs="Times New Roman"/>
          <w:sz w:val="24"/>
          <w:szCs w:val="24"/>
        </w:rPr>
        <w:t>/min/g) mean ± SEM, whereas the A3 sample (516.37 ± 1.15 µ</w:t>
      </w:r>
      <w:proofErr w:type="spellStart"/>
      <w:r w:rsidRPr="007C1C4D">
        <w:rPr>
          <w:rFonts w:ascii="Times New Roman" w:hAnsi="Times New Roman" w:cs="Times New Roman"/>
          <w:sz w:val="24"/>
          <w:szCs w:val="24"/>
        </w:rPr>
        <w:t>mol</w:t>
      </w:r>
      <w:proofErr w:type="spellEnd"/>
      <w:r w:rsidRPr="007C1C4D">
        <w:rPr>
          <w:rFonts w:ascii="Times New Roman" w:hAnsi="Times New Roman" w:cs="Times New Roman"/>
          <w:sz w:val="24"/>
          <w:szCs w:val="24"/>
        </w:rPr>
        <w:t xml:space="preserve">/min/g) showed the lowest value. Regarding Dehydrogenase enzyme activity, the A1 grave soil sample had the highest level (47.37 ± 1.15 </w:t>
      </w:r>
      <w:proofErr w:type="spellStart"/>
      <w:r w:rsidRPr="007C1C4D">
        <w:rPr>
          <w:rFonts w:ascii="Times New Roman" w:hAnsi="Times New Roman" w:cs="Times New Roman"/>
          <w:sz w:val="24"/>
          <w:szCs w:val="24"/>
        </w:rPr>
        <w:t>μmol</w:t>
      </w:r>
      <w:proofErr w:type="spellEnd"/>
      <w:r w:rsidRPr="007C1C4D">
        <w:rPr>
          <w:rFonts w:ascii="Times New Roman" w:hAnsi="Times New Roman" w:cs="Times New Roman"/>
          <w:sz w:val="24"/>
          <w:szCs w:val="24"/>
        </w:rPr>
        <w:t xml:space="preserve"> TFF kg</w:t>
      </w:r>
      <w:r w:rsidRPr="007C1C4D">
        <w:rPr>
          <w:rFonts w:ascii="Times New Roman" w:hAnsi="Times New Roman" w:cs="Times New Roman"/>
          <w:sz w:val="24"/>
          <w:szCs w:val="24"/>
          <w:vertAlign w:val="superscript"/>
        </w:rPr>
        <w:t>−1</w:t>
      </w:r>
      <w:r w:rsidRPr="007C1C4D">
        <w:rPr>
          <w:rFonts w:ascii="Times New Roman" w:hAnsi="Times New Roman" w:cs="Times New Roman"/>
          <w:sz w:val="24"/>
          <w:szCs w:val="24"/>
        </w:rPr>
        <w:t xml:space="preserve">) mean ± SEM, whereas the A positive control showed the lowest value (21.74 ± 1.15 </w:t>
      </w:r>
      <w:proofErr w:type="spellStart"/>
      <w:r w:rsidRPr="007C1C4D">
        <w:rPr>
          <w:rFonts w:ascii="Times New Roman" w:hAnsi="Times New Roman" w:cs="Times New Roman"/>
          <w:sz w:val="24"/>
          <w:szCs w:val="24"/>
        </w:rPr>
        <w:t>μmol</w:t>
      </w:r>
      <w:proofErr w:type="spellEnd"/>
      <w:r w:rsidRPr="007C1C4D">
        <w:rPr>
          <w:rFonts w:ascii="Times New Roman" w:hAnsi="Times New Roman" w:cs="Times New Roman"/>
          <w:sz w:val="24"/>
          <w:szCs w:val="24"/>
        </w:rPr>
        <w:t xml:space="preserve"> TFFkg</w:t>
      </w:r>
      <w:r w:rsidRPr="007C1C4D">
        <w:rPr>
          <w:rFonts w:ascii="Times New Roman" w:hAnsi="Times New Roman" w:cs="Times New Roman"/>
          <w:sz w:val="24"/>
          <w:szCs w:val="24"/>
          <w:vertAlign w:val="superscript"/>
        </w:rPr>
        <w:t>−1</w:t>
      </w:r>
      <w:r w:rsidRPr="007C1C4D">
        <w:rPr>
          <w:rFonts w:ascii="Times New Roman" w:hAnsi="Times New Roman" w:cs="Times New Roman"/>
          <w:sz w:val="24"/>
          <w:szCs w:val="24"/>
        </w:rPr>
        <w:t>). The highest CaCO</w:t>
      </w:r>
      <w:r w:rsidRPr="009F3397">
        <w:rPr>
          <w:rFonts w:ascii="Times New Roman" w:hAnsi="Times New Roman" w:cs="Times New Roman"/>
          <w:sz w:val="24"/>
          <w:szCs w:val="24"/>
          <w:vertAlign w:val="subscript"/>
        </w:rPr>
        <w:t>3</w:t>
      </w:r>
      <w:r w:rsidRPr="007C1C4D">
        <w:rPr>
          <w:rFonts w:ascii="Times New Roman" w:hAnsi="Times New Roman" w:cs="Times New Roman"/>
          <w:sz w:val="24"/>
          <w:szCs w:val="24"/>
        </w:rPr>
        <w:t xml:space="preserve"> level (31.69 ± 1.15 %) mean ± SEM was observed in the A2 sample soil, while the lowest value (19.20 ± 1.15 %) was found in the A blank control.</w:t>
      </w:r>
    </w:p>
    <w:p w:rsidR="007C1C4D" w:rsidRPr="007C1C4D" w:rsidRDefault="007C1C4D" w:rsidP="007C1C4D">
      <w:pPr>
        <w:tabs>
          <w:tab w:val="left" w:pos="2805"/>
        </w:tabs>
        <w:jc w:val="both"/>
        <w:rPr>
          <w:rFonts w:ascii="Times New Roman" w:hAnsi="Times New Roman" w:cs="Times New Roman"/>
          <w:sz w:val="24"/>
          <w:szCs w:val="24"/>
        </w:rPr>
      </w:pP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726"/>
        <w:gridCol w:w="5538"/>
        <w:gridCol w:w="921"/>
        <w:gridCol w:w="954"/>
        <w:gridCol w:w="1221"/>
      </w:tblGrid>
      <w:tr w:rsidR="007C1C4D" w:rsidRPr="007C1C4D" w:rsidTr="007C1C4D">
        <w:trPr>
          <w:cantSplit/>
          <w:trHeight w:val="422"/>
        </w:trPr>
        <w:tc>
          <w:tcPr>
            <w:tcW w:w="5000" w:type="pct"/>
            <w:gridSpan w:val="5"/>
            <w:tcBorders>
              <w:top w:val="nil"/>
              <w:bottom w:val="single" w:sz="4" w:space="0" w:color="auto"/>
            </w:tcBorders>
            <w:shd w:val="clear" w:color="auto" w:fill="FFFFFF"/>
          </w:tcPr>
          <w:p w:rsidR="007C1C4D" w:rsidRPr="007C1C4D" w:rsidRDefault="007C1C4D" w:rsidP="007C1C4D">
            <w:pPr>
              <w:autoSpaceDE w:val="0"/>
              <w:autoSpaceDN w:val="0"/>
              <w:adjustRightInd w:val="0"/>
              <w:spacing w:after="0"/>
              <w:ind w:right="60"/>
              <w:jc w:val="center"/>
              <w:rPr>
                <w:rFonts w:ascii="Times New Roman" w:hAnsi="Times New Roman" w:cs="Times New Roman"/>
                <w:b/>
                <w:sz w:val="24"/>
                <w:szCs w:val="24"/>
              </w:rPr>
            </w:pPr>
            <w:r w:rsidRPr="007C1C4D">
              <w:rPr>
                <w:rFonts w:ascii="Times New Roman" w:hAnsi="Times New Roman" w:cs="Times New Roman"/>
                <w:b/>
                <w:sz w:val="24"/>
                <w:szCs w:val="24"/>
              </w:rPr>
              <w:t>Table 7: Descriptive Statistics of Levels of Soil Enzyme Assay in Group A</w:t>
            </w:r>
          </w:p>
          <w:p w:rsidR="007C1C4D" w:rsidRPr="007C1C4D" w:rsidRDefault="007C1C4D" w:rsidP="007C1C4D">
            <w:pPr>
              <w:autoSpaceDE w:val="0"/>
              <w:autoSpaceDN w:val="0"/>
              <w:adjustRightInd w:val="0"/>
              <w:spacing w:after="0"/>
              <w:ind w:right="60"/>
              <w:jc w:val="center"/>
              <w:rPr>
                <w:rFonts w:ascii="Times New Roman" w:hAnsi="Times New Roman" w:cs="Times New Roman"/>
                <w:b/>
                <w:color w:val="000000"/>
                <w:sz w:val="18"/>
                <w:szCs w:val="18"/>
              </w:rPr>
            </w:pPr>
          </w:p>
        </w:tc>
      </w:tr>
      <w:tr w:rsidR="007C1C4D" w:rsidRPr="007C1C4D" w:rsidTr="007C1C4D">
        <w:trPr>
          <w:cantSplit/>
          <w:trHeight w:val="462"/>
        </w:trPr>
        <w:tc>
          <w:tcPr>
            <w:tcW w:w="388" w:type="pct"/>
            <w:tcBorders>
              <w:top w:val="single" w:sz="4" w:space="0" w:color="auto"/>
              <w:bottom w:val="single" w:sz="4" w:space="0" w:color="auto"/>
            </w:tcBorders>
            <w:shd w:val="clear" w:color="auto" w:fill="FFFFFF"/>
          </w:tcPr>
          <w:p w:rsidR="007C1C4D" w:rsidRPr="007C1C4D" w:rsidRDefault="007C1C4D" w:rsidP="007C1C4D">
            <w:pPr>
              <w:autoSpaceDE w:val="0"/>
              <w:autoSpaceDN w:val="0"/>
              <w:adjustRightInd w:val="0"/>
              <w:spacing w:after="0"/>
              <w:rPr>
                <w:rFonts w:ascii="Times New Roman" w:hAnsi="Times New Roman" w:cs="Times New Roman"/>
                <w:sz w:val="20"/>
                <w:szCs w:val="24"/>
              </w:rPr>
            </w:pPr>
            <w:r w:rsidRPr="007C1C4D">
              <w:rPr>
                <w:rFonts w:ascii="Times New Roman" w:hAnsi="Times New Roman" w:cs="Times New Roman"/>
                <w:sz w:val="20"/>
                <w:szCs w:val="24"/>
              </w:rPr>
              <w:t xml:space="preserve">Groups </w:t>
            </w:r>
          </w:p>
        </w:tc>
        <w:tc>
          <w:tcPr>
            <w:tcW w:w="2958" w:type="pct"/>
            <w:tcBorders>
              <w:top w:val="single" w:sz="4" w:space="0" w:color="auto"/>
              <w:bottom w:val="single" w:sz="4" w:space="0" w:color="auto"/>
            </w:tcBorders>
            <w:shd w:val="clear" w:color="auto" w:fill="FFFFFF"/>
          </w:tcPr>
          <w:p w:rsidR="007C1C4D" w:rsidRPr="007C1C4D" w:rsidRDefault="007C1C4D" w:rsidP="007C1C4D">
            <w:pPr>
              <w:autoSpaceDE w:val="0"/>
              <w:autoSpaceDN w:val="0"/>
              <w:adjustRightInd w:val="0"/>
              <w:spacing w:after="0"/>
              <w:rPr>
                <w:rFonts w:ascii="Times New Roman" w:hAnsi="Times New Roman" w:cs="Times New Roman"/>
                <w:sz w:val="20"/>
                <w:szCs w:val="24"/>
              </w:rPr>
            </w:pPr>
            <w:r w:rsidRPr="007C1C4D">
              <w:rPr>
                <w:rFonts w:ascii="Times New Roman" w:hAnsi="Times New Roman" w:cs="Times New Roman"/>
                <w:sz w:val="20"/>
                <w:szCs w:val="24"/>
              </w:rPr>
              <w:t xml:space="preserve">Parameters </w:t>
            </w:r>
          </w:p>
        </w:tc>
        <w:tc>
          <w:tcPr>
            <w:tcW w:w="492" w:type="pct"/>
            <w:tcBorders>
              <w:top w:val="single" w:sz="4" w:space="0" w:color="auto"/>
              <w:bottom w:val="single" w:sz="4" w:space="0" w:color="auto"/>
            </w:tcBorders>
            <w:shd w:val="clear" w:color="auto" w:fill="FFFFFF"/>
          </w:tcPr>
          <w:p w:rsidR="007C1C4D" w:rsidRPr="007C1C4D" w:rsidRDefault="007C1C4D" w:rsidP="007C1C4D">
            <w:pPr>
              <w:autoSpaceDE w:val="0"/>
              <w:autoSpaceDN w:val="0"/>
              <w:adjustRightInd w:val="0"/>
              <w:spacing w:after="0"/>
              <w:ind w:left="60" w:right="60"/>
              <w:rPr>
                <w:rFonts w:ascii="Times New Roman" w:hAnsi="Times New Roman" w:cs="Times New Roman"/>
                <w:color w:val="000000"/>
                <w:sz w:val="20"/>
                <w:szCs w:val="18"/>
              </w:rPr>
            </w:pPr>
            <w:r w:rsidRPr="007C1C4D">
              <w:rPr>
                <w:rFonts w:ascii="Times New Roman" w:hAnsi="Times New Roman" w:cs="Times New Roman"/>
                <w:color w:val="000000"/>
                <w:sz w:val="20"/>
                <w:szCs w:val="18"/>
              </w:rPr>
              <w:t>Minimum</w:t>
            </w:r>
          </w:p>
        </w:tc>
        <w:tc>
          <w:tcPr>
            <w:tcW w:w="510" w:type="pct"/>
            <w:tcBorders>
              <w:top w:val="single" w:sz="4" w:space="0" w:color="auto"/>
              <w:bottom w:val="single" w:sz="4" w:space="0" w:color="auto"/>
            </w:tcBorders>
            <w:shd w:val="clear" w:color="auto" w:fill="FFFFFF"/>
          </w:tcPr>
          <w:p w:rsidR="007C1C4D" w:rsidRPr="007C1C4D" w:rsidRDefault="007C1C4D" w:rsidP="007C1C4D">
            <w:pPr>
              <w:autoSpaceDE w:val="0"/>
              <w:autoSpaceDN w:val="0"/>
              <w:adjustRightInd w:val="0"/>
              <w:spacing w:after="0"/>
              <w:ind w:left="60" w:right="60"/>
              <w:rPr>
                <w:rFonts w:ascii="Times New Roman" w:hAnsi="Times New Roman" w:cs="Times New Roman"/>
                <w:color w:val="000000"/>
                <w:sz w:val="20"/>
                <w:szCs w:val="18"/>
              </w:rPr>
            </w:pPr>
            <w:r w:rsidRPr="007C1C4D">
              <w:rPr>
                <w:rFonts w:ascii="Times New Roman" w:hAnsi="Times New Roman" w:cs="Times New Roman"/>
                <w:color w:val="000000"/>
                <w:sz w:val="20"/>
                <w:szCs w:val="18"/>
              </w:rPr>
              <w:t>Maximum</w:t>
            </w:r>
          </w:p>
        </w:tc>
        <w:tc>
          <w:tcPr>
            <w:tcW w:w="652" w:type="pct"/>
            <w:tcBorders>
              <w:top w:val="single" w:sz="4" w:space="0" w:color="auto"/>
              <w:bottom w:val="single" w:sz="4" w:space="0" w:color="auto"/>
            </w:tcBorders>
            <w:shd w:val="clear" w:color="auto" w:fill="FFFFFF"/>
          </w:tcPr>
          <w:p w:rsidR="007C1C4D" w:rsidRPr="007C1C4D" w:rsidRDefault="007C1C4D" w:rsidP="007C1C4D">
            <w:pPr>
              <w:autoSpaceDE w:val="0"/>
              <w:autoSpaceDN w:val="0"/>
              <w:adjustRightInd w:val="0"/>
              <w:spacing w:after="0"/>
              <w:ind w:left="60" w:right="60"/>
              <w:rPr>
                <w:rFonts w:ascii="Times New Roman" w:hAnsi="Times New Roman" w:cs="Times New Roman"/>
                <w:color w:val="000000"/>
                <w:sz w:val="20"/>
                <w:szCs w:val="18"/>
              </w:rPr>
            </w:pPr>
            <w:r w:rsidRPr="007C1C4D">
              <w:rPr>
                <w:rFonts w:ascii="Times New Roman" w:hAnsi="Times New Roman" w:cs="Times New Roman"/>
                <w:color w:val="000000"/>
                <w:sz w:val="20"/>
                <w:szCs w:val="18"/>
              </w:rPr>
              <w:t>Mean ± SE</w:t>
            </w:r>
          </w:p>
        </w:tc>
      </w:tr>
      <w:tr w:rsidR="007C1C4D" w:rsidRPr="007C1C4D" w:rsidTr="007C1C4D">
        <w:trPr>
          <w:cantSplit/>
          <w:trHeight w:val="341"/>
        </w:trPr>
        <w:tc>
          <w:tcPr>
            <w:tcW w:w="388"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p>
        </w:tc>
        <w:tc>
          <w:tcPr>
            <w:tcW w:w="2958"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Urease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 NH4 h</w:t>
            </w:r>
            <w:r w:rsidRPr="007C1C4D">
              <w:rPr>
                <w:rFonts w:ascii="Times New Roman" w:eastAsia="Calibri" w:hAnsi="Times New Roman" w:cs="Times New Roman"/>
                <w:vertAlign w:val="superscript"/>
              </w:rPr>
              <w:t>-1</w:t>
            </w:r>
            <w:r w:rsidRPr="007C1C4D">
              <w:rPr>
                <w:rFonts w:ascii="Times New Roman" w:eastAsia="Calibri" w:hAnsi="Times New Roman" w:cs="Times New Roman"/>
              </w:rPr>
              <w:t xml:space="preserve"> g</w:t>
            </w:r>
            <w:r w:rsidRPr="007C1C4D">
              <w:rPr>
                <w:rFonts w:ascii="Times New Roman" w:eastAsia="Calibri" w:hAnsi="Times New Roman" w:cs="Times New Roman"/>
                <w:vertAlign w:val="superscript"/>
              </w:rPr>
              <w:t>-1</w:t>
            </w:r>
            <w:r w:rsidRPr="007C1C4D">
              <w:rPr>
                <w:rFonts w:ascii="Times New Roman" w:eastAsia="Calibri" w:hAnsi="Times New Roman" w:cs="Times New Roman"/>
              </w:rPr>
              <w:t xml:space="preserve">) </w:t>
            </w:r>
          </w:p>
        </w:tc>
        <w:tc>
          <w:tcPr>
            <w:tcW w:w="492" w:type="pct"/>
            <w:tcBorders>
              <w:top w:val="single" w:sz="4" w:space="0" w:color="auto"/>
            </w:tcBorders>
            <w:shd w:val="clear" w:color="auto" w:fill="FFFFFF"/>
          </w:tcPr>
          <w:p w:rsidR="007C1C4D" w:rsidRPr="007C1C4D" w:rsidRDefault="007C1C4D" w:rsidP="007C1C4D">
            <w:pPr>
              <w:spacing w:after="0"/>
              <w:ind w:left="60"/>
              <w:rPr>
                <w:rFonts w:ascii="Times New Roman" w:eastAsia="Calibri" w:hAnsi="Times New Roman" w:cs="Times New Roman"/>
              </w:rPr>
            </w:pPr>
            <w:r w:rsidRPr="007C1C4D">
              <w:rPr>
                <w:rFonts w:ascii="Times New Roman" w:eastAsia="Calibri" w:hAnsi="Times New Roman" w:cs="Times New Roman"/>
              </w:rPr>
              <w:t>238.67</w:t>
            </w:r>
          </w:p>
        </w:tc>
        <w:tc>
          <w:tcPr>
            <w:tcW w:w="510" w:type="pct"/>
            <w:tcBorders>
              <w:top w:val="single" w:sz="4" w:space="0" w:color="auto"/>
            </w:tcBorders>
            <w:shd w:val="clear" w:color="auto" w:fill="FFFFFF"/>
          </w:tcPr>
          <w:p w:rsidR="007C1C4D" w:rsidRPr="007C1C4D" w:rsidRDefault="007C1C4D" w:rsidP="007C1C4D">
            <w:pPr>
              <w:spacing w:after="0"/>
              <w:ind w:left="60"/>
              <w:rPr>
                <w:rFonts w:ascii="Times New Roman" w:eastAsia="Calibri" w:hAnsi="Times New Roman" w:cs="Times New Roman"/>
              </w:rPr>
            </w:pPr>
            <w:r w:rsidRPr="007C1C4D">
              <w:rPr>
                <w:rFonts w:ascii="Times New Roman" w:eastAsia="Calibri" w:hAnsi="Times New Roman" w:cs="Times New Roman"/>
              </w:rPr>
              <w:t>242.67</w:t>
            </w:r>
          </w:p>
        </w:tc>
        <w:tc>
          <w:tcPr>
            <w:tcW w:w="652" w:type="pct"/>
            <w:tcBorders>
              <w:top w:val="single" w:sz="4" w:space="0" w:color="auto"/>
            </w:tcBorders>
            <w:shd w:val="clear" w:color="auto" w:fill="FFFFFF"/>
          </w:tcPr>
          <w:p w:rsidR="007C1C4D" w:rsidRPr="007C1C4D" w:rsidRDefault="007C1C4D" w:rsidP="007C1C4D">
            <w:pPr>
              <w:spacing w:after="0"/>
              <w:ind w:left="60"/>
              <w:rPr>
                <w:rFonts w:ascii="Times New Roman" w:eastAsia="Calibri" w:hAnsi="Times New Roman" w:cs="Times New Roman"/>
              </w:rPr>
            </w:pPr>
            <w:r w:rsidRPr="007C1C4D">
              <w:rPr>
                <w:rFonts w:ascii="Times New Roman" w:eastAsia="Calibri" w:hAnsi="Times New Roman" w:cs="Times New Roman"/>
              </w:rPr>
              <w:t>240.67±1.15</w:t>
            </w:r>
          </w:p>
        </w:tc>
      </w:tr>
      <w:tr w:rsidR="007C1C4D" w:rsidRPr="007C1C4D" w:rsidTr="007C1C4D">
        <w:trPr>
          <w:cantSplit/>
          <w:trHeight w:val="321"/>
        </w:trPr>
        <w:tc>
          <w:tcPr>
            <w:tcW w:w="388" w:type="pct"/>
            <w:shd w:val="clear" w:color="auto" w:fill="FFFFFF"/>
          </w:tcPr>
          <w:p w:rsidR="007C1C4D" w:rsidRPr="007C1C4D" w:rsidRDefault="007C1C4D" w:rsidP="007C1C4D">
            <w:pPr>
              <w:spacing w:after="0"/>
              <w:rPr>
                <w:rFonts w:ascii="Times New Roman" w:eastAsia="Calibri" w:hAnsi="Times New Roman" w:cs="Times New Roman"/>
              </w:rPr>
            </w:pPr>
          </w:p>
        </w:tc>
        <w:tc>
          <w:tcPr>
            <w:tcW w:w="2958"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Alkaline Phosphatase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/min/g) </w:t>
            </w:r>
          </w:p>
        </w:tc>
        <w:tc>
          <w:tcPr>
            <w:tcW w:w="492"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1606.63</w:t>
            </w:r>
          </w:p>
        </w:tc>
        <w:tc>
          <w:tcPr>
            <w:tcW w:w="510"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1610.63</w:t>
            </w:r>
          </w:p>
        </w:tc>
        <w:tc>
          <w:tcPr>
            <w:tcW w:w="652"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1608.63±1.15</w:t>
            </w:r>
          </w:p>
        </w:tc>
      </w:tr>
      <w:tr w:rsidR="007C1C4D" w:rsidRPr="007C1C4D" w:rsidTr="007C1C4D">
        <w:trPr>
          <w:cantSplit/>
          <w:trHeight w:val="341"/>
        </w:trPr>
        <w:tc>
          <w:tcPr>
            <w:tcW w:w="454" w:type="pct"/>
            <w:tcBorders>
              <w:bottom w:val="nil"/>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A1</w:t>
            </w:r>
          </w:p>
        </w:tc>
        <w:tc>
          <w:tcPr>
            <w:tcW w:w="3024" w:type="pct"/>
            <w:tcBorders>
              <w:bottom w:val="nil"/>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Dehydrogenase (</w:t>
            </w:r>
            <w:proofErr w:type="spellStart"/>
            <w:r w:rsidRPr="007C1C4D">
              <w:rPr>
                <w:rFonts w:ascii="Times New Roman" w:eastAsia="Calibri" w:hAnsi="Times New Roman" w:cs="Times New Roman"/>
              </w:rPr>
              <w:t>μmol</w:t>
            </w:r>
            <w:proofErr w:type="spellEnd"/>
            <w:r w:rsidRPr="007C1C4D">
              <w:rPr>
                <w:rFonts w:ascii="Times New Roman" w:eastAsia="Calibri" w:hAnsi="Times New Roman" w:cs="Times New Roman"/>
              </w:rPr>
              <w:t xml:space="preserve"> TFF kg−1) </w:t>
            </w:r>
          </w:p>
        </w:tc>
        <w:tc>
          <w:tcPr>
            <w:tcW w:w="525" w:type="pct"/>
            <w:tcBorders>
              <w:bottom w:val="nil"/>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45.37</w:t>
            </w:r>
          </w:p>
        </w:tc>
        <w:tc>
          <w:tcPr>
            <w:tcW w:w="472" w:type="pct"/>
            <w:tcBorders>
              <w:bottom w:val="nil"/>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49.37</w:t>
            </w:r>
          </w:p>
        </w:tc>
        <w:tc>
          <w:tcPr>
            <w:tcW w:w="525" w:type="pct"/>
            <w:tcBorders>
              <w:bottom w:val="nil"/>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47.37±1.15</w:t>
            </w:r>
          </w:p>
        </w:tc>
      </w:tr>
      <w:tr w:rsidR="007C1C4D" w:rsidRPr="007C1C4D" w:rsidTr="007C1C4D">
        <w:trPr>
          <w:cantSplit/>
          <w:trHeight w:val="341"/>
        </w:trPr>
        <w:tc>
          <w:tcPr>
            <w:tcW w:w="454" w:type="pct"/>
            <w:tcBorders>
              <w:top w:val="nil"/>
              <w:bottom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p>
        </w:tc>
        <w:tc>
          <w:tcPr>
            <w:tcW w:w="3024" w:type="pct"/>
            <w:tcBorders>
              <w:top w:val="nil"/>
              <w:bottom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CaCO</w:t>
            </w:r>
            <w:r w:rsidRPr="009F3397">
              <w:rPr>
                <w:rFonts w:ascii="Times New Roman" w:eastAsia="Calibri" w:hAnsi="Times New Roman" w:cs="Times New Roman"/>
                <w:vertAlign w:val="subscript"/>
              </w:rPr>
              <w:t>3</w:t>
            </w:r>
            <w:r w:rsidRPr="007C1C4D">
              <w:rPr>
                <w:rFonts w:ascii="Times New Roman" w:eastAsia="Calibri" w:hAnsi="Times New Roman" w:cs="Times New Roman"/>
              </w:rPr>
              <w:t xml:space="preserve"> (%) </w:t>
            </w:r>
          </w:p>
        </w:tc>
        <w:tc>
          <w:tcPr>
            <w:tcW w:w="525" w:type="pct"/>
            <w:tcBorders>
              <w:top w:val="nil"/>
              <w:bottom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16.40</w:t>
            </w:r>
          </w:p>
        </w:tc>
        <w:tc>
          <w:tcPr>
            <w:tcW w:w="472" w:type="pct"/>
            <w:tcBorders>
              <w:top w:val="nil"/>
              <w:bottom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20.40</w:t>
            </w:r>
          </w:p>
        </w:tc>
        <w:tc>
          <w:tcPr>
            <w:tcW w:w="525" w:type="pct"/>
            <w:tcBorders>
              <w:top w:val="nil"/>
              <w:bottom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18.28±1.16</w:t>
            </w:r>
          </w:p>
        </w:tc>
      </w:tr>
      <w:tr w:rsidR="007C1C4D" w:rsidRPr="007C1C4D" w:rsidTr="007C1C4D">
        <w:trPr>
          <w:cantSplit/>
          <w:trHeight w:val="341"/>
        </w:trPr>
        <w:tc>
          <w:tcPr>
            <w:tcW w:w="454"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p>
        </w:tc>
        <w:tc>
          <w:tcPr>
            <w:tcW w:w="3024"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Urease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 NH4 h-1 g-1) </w:t>
            </w:r>
          </w:p>
        </w:tc>
        <w:tc>
          <w:tcPr>
            <w:tcW w:w="525"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156.77</w:t>
            </w:r>
          </w:p>
        </w:tc>
        <w:tc>
          <w:tcPr>
            <w:tcW w:w="472"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160.77</w:t>
            </w:r>
          </w:p>
        </w:tc>
        <w:tc>
          <w:tcPr>
            <w:tcW w:w="525"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158.77±1.154</w:t>
            </w:r>
          </w:p>
        </w:tc>
      </w:tr>
      <w:tr w:rsidR="007C1C4D" w:rsidRPr="007C1C4D" w:rsidTr="007C1C4D">
        <w:trPr>
          <w:cantSplit/>
          <w:trHeight w:val="341"/>
        </w:trPr>
        <w:tc>
          <w:tcPr>
            <w:tcW w:w="454" w:type="pct"/>
            <w:shd w:val="clear" w:color="auto" w:fill="FFFFFF"/>
          </w:tcPr>
          <w:p w:rsidR="007C1C4D" w:rsidRPr="007C1C4D" w:rsidRDefault="007C1C4D" w:rsidP="007C1C4D">
            <w:pPr>
              <w:spacing w:after="0"/>
              <w:rPr>
                <w:rFonts w:ascii="Times New Roman" w:eastAsia="Calibri" w:hAnsi="Times New Roman" w:cs="Times New Roman"/>
              </w:rPr>
            </w:pPr>
          </w:p>
        </w:tc>
        <w:tc>
          <w:tcPr>
            <w:tcW w:w="3024"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Alkaline Phosphatase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/min/g) </w:t>
            </w:r>
          </w:p>
        </w:tc>
        <w:tc>
          <w:tcPr>
            <w:tcW w:w="525"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1161.69</w:t>
            </w:r>
          </w:p>
        </w:tc>
        <w:tc>
          <w:tcPr>
            <w:tcW w:w="472"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1165.69</w:t>
            </w:r>
          </w:p>
        </w:tc>
        <w:tc>
          <w:tcPr>
            <w:tcW w:w="525"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1163.69±1.15</w:t>
            </w:r>
          </w:p>
        </w:tc>
      </w:tr>
      <w:tr w:rsidR="007C1C4D" w:rsidRPr="007C1C4D" w:rsidTr="007C1C4D">
        <w:trPr>
          <w:cantSplit/>
          <w:trHeight w:val="341"/>
        </w:trPr>
        <w:tc>
          <w:tcPr>
            <w:tcW w:w="454" w:type="pct"/>
            <w:tcBorders>
              <w:bottom w:val="nil"/>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A2</w:t>
            </w:r>
          </w:p>
        </w:tc>
        <w:tc>
          <w:tcPr>
            <w:tcW w:w="3024" w:type="pct"/>
            <w:tcBorders>
              <w:bottom w:val="nil"/>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Dehydrogenase (</w:t>
            </w:r>
            <w:proofErr w:type="spellStart"/>
            <w:r w:rsidRPr="007C1C4D">
              <w:rPr>
                <w:rFonts w:ascii="Times New Roman" w:eastAsia="Calibri" w:hAnsi="Times New Roman" w:cs="Times New Roman"/>
              </w:rPr>
              <w:t>μmol</w:t>
            </w:r>
            <w:proofErr w:type="spellEnd"/>
            <w:r w:rsidRPr="007C1C4D">
              <w:rPr>
                <w:rFonts w:ascii="Times New Roman" w:eastAsia="Calibri" w:hAnsi="Times New Roman" w:cs="Times New Roman"/>
              </w:rPr>
              <w:t xml:space="preserve"> TFF kg−1) </w:t>
            </w:r>
          </w:p>
        </w:tc>
        <w:tc>
          <w:tcPr>
            <w:tcW w:w="525" w:type="pct"/>
            <w:tcBorders>
              <w:bottom w:val="nil"/>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45.05</w:t>
            </w:r>
          </w:p>
        </w:tc>
        <w:tc>
          <w:tcPr>
            <w:tcW w:w="472" w:type="pct"/>
            <w:tcBorders>
              <w:bottom w:val="nil"/>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49.05</w:t>
            </w:r>
          </w:p>
        </w:tc>
        <w:tc>
          <w:tcPr>
            <w:tcW w:w="525" w:type="pct"/>
            <w:tcBorders>
              <w:bottom w:val="nil"/>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47.05±1.15</w:t>
            </w:r>
          </w:p>
        </w:tc>
      </w:tr>
      <w:tr w:rsidR="007C1C4D" w:rsidRPr="007C1C4D" w:rsidTr="007C1C4D">
        <w:trPr>
          <w:cantSplit/>
          <w:trHeight w:val="341"/>
        </w:trPr>
        <w:tc>
          <w:tcPr>
            <w:tcW w:w="454" w:type="pct"/>
            <w:tcBorders>
              <w:top w:val="nil"/>
              <w:bottom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p>
        </w:tc>
        <w:tc>
          <w:tcPr>
            <w:tcW w:w="3024" w:type="pct"/>
            <w:tcBorders>
              <w:top w:val="nil"/>
              <w:bottom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CaCO</w:t>
            </w:r>
            <w:r w:rsidRPr="009F3397">
              <w:rPr>
                <w:rFonts w:ascii="Times New Roman" w:eastAsia="Calibri" w:hAnsi="Times New Roman" w:cs="Times New Roman"/>
                <w:vertAlign w:val="subscript"/>
              </w:rPr>
              <w:t>3</w:t>
            </w:r>
            <w:r w:rsidRPr="007C1C4D">
              <w:rPr>
                <w:rFonts w:ascii="Times New Roman" w:eastAsia="Calibri" w:hAnsi="Times New Roman" w:cs="Times New Roman"/>
              </w:rPr>
              <w:t xml:space="preserve"> (%) </w:t>
            </w:r>
          </w:p>
        </w:tc>
        <w:tc>
          <w:tcPr>
            <w:tcW w:w="525" w:type="pct"/>
            <w:tcBorders>
              <w:top w:val="nil"/>
              <w:bottom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29.69</w:t>
            </w:r>
          </w:p>
        </w:tc>
        <w:tc>
          <w:tcPr>
            <w:tcW w:w="472" w:type="pct"/>
            <w:tcBorders>
              <w:top w:val="nil"/>
              <w:bottom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33.69</w:t>
            </w:r>
          </w:p>
        </w:tc>
        <w:tc>
          <w:tcPr>
            <w:tcW w:w="525" w:type="pct"/>
            <w:tcBorders>
              <w:top w:val="nil"/>
              <w:bottom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31.69±1.15</w:t>
            </w:r>
          </w:p>
        </w:tc>
      </w:tr>
      <w:tr w:rsidR="007C1C4D" w:rsidRPr="007C1C4D" w:rsidTr="007C1C4D">
        <w:trPr>
          <w:cantSplit/>
          <w:trHeight w:val="321"/>
        </w:trPr>
        <w:tc>
          <w:tcPr>
            <w:tcW w:w="454"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p>
        </w:tc>
        <w:tc>
          <w:tcPr>
            <w:tcW w:w="3024"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Urease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 NH4 h-1 g-1) </w:t>
            </w:r>
          </w:p>
        </w:tc>
        <w:tc>
          <w:tcPr>
            <w:tcW w:w="525"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216.94</w:t>
            </w:r>
          </w:p>
        </w:tc>
        <w:tc>
          <w:tcPr>
            <w:tcW w:w="472"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220.94</w:t>
            </w:r>
          </w:p>
        </w:tc>
        <w:tc>
          <w:tcPr>
            <w:tcW w:w="525"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218.94±1.15</w:t>
            </w:r>
          </w:p>
        </w:tc>
      </w:tr>
      <w:tr w:rsidR="007C1C4D" w:rsidRPr="007C1C4D" w:rsidTr="007C1C4D">
        <w:trPr>
          <w:cantSplit/>
          <w:trHeight w:val="341"/>
        </w:trPr>
        <w:tc>
          <w:tcPr>
            <w:tcW w:w="454" w:type="pct"/>
            <w:shd w:val="clear" w:color="auto" w:fill="FFFFFF"/>
          </w:tcPr>
          <w:p w:rsidR="007C1C4D" w:rsidRPr="007C1C4D" w:rsidRDefault="007C1C4D" w:rsidP="007C1C4D">
            <w:pPr>
              <w:spacing w:after="0"/>
              <w:rPr>
                <w:rFonts w:ascii="Times New Roman" w:eastAsia="Calibri" w:hAnsi="Times New Roman" w:cs="Times New Roman"/>
              </w:rPr>
            </w:pPr>
          </w:p>
        </w:tc>
        <w:tc>
          <w:tcPr>
            <w:tcW w:w="3024"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Alkaline Phosphatase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/min/g) </w:t>
            </w:r>
          </w:p>
        </w:tc>
        <w:tc>
          <w:tcPr>
            <w:tcW w:w="525"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514.37</w:t>
            </w:r>
          </w:p>
        </w:tc>
        <w:tc>
          <w:tcPr>
            <w:tcW w:w="472"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518.37</w:t>
            </w:r>
          </w:p>
        </w:tc>
        <w:tc>
          <w:tcPr>
            <w:tcW w:w="525"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516.37±1.15</w:t>
            </w:r>
          </w:p>
        </w:tc>
      </w:tr>
      <w:tr w:rsidR="007C1C4D" w:rsidRPr="007C1C4D" w:rsidTr="007C1C4D">
        <w:trPr>
          <w:cantSplit/>
          <w:trHeight w:val="341"/>
        </w:trPr>
        <w:tc>
          <w:tcPr>
            <w:tcW w:w="454" w:type="pct"/>
            <w:tcBorders>
              <w:bottom w:val="nil"/>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A3</w:t>
            </w:r>
          </w:p>
        </w:tc>
        <w:tc>
          <w:tcPr>
            <w:tcW w:w="3024" w:type="pct"/>
            <w:tcBorders>
              <w:bottom w:val="nil"/>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Dehydrogenase (</w:t>
            </w:r>
            <w:proofErr w:type="spellStart"/>
            <w:r w:rsidRPr="007C1C4D">
              <w:rPr>
                <w:rFonts w:ascii="Times New Roman" w:eastAsia="Calibri" w:hAnsi="Times New Roman" w:cs="Times New Roman"/>
              </w:rPr>
              <w:t>μmol</w:t>
            </w:r>
            <w:proofErr w:type="spellEnd"/>
            <w:r w:rsidRPr="007C1C4D">
              <w:rPr>
                <w:rFonts w:ascii="Times New Roman" w:eastAsia="Calibri" w:hAnsi="Times New Roman" w:cs="Times New Roman"/>
              </w:rPr>
              <w:t xml:space="preserve"> TFF kg−1) </w:t>
            </w:r>
          </w:p>
        </w:tc>
        <w:tc>
          <w:tcPr>
            <w:tcW w:w="525" w:type="pct"/>
            <w:tcBorders>
              <w:bottom w:val="nil"/>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41.41</w:t>
            </w:r>
          </w:p>
        </w:tc>
        <w:tc>
          <w:tcPr>
            <w:tcW w:w="472" w:type="pct"/>
            <w:tcBorders>
              <w:bottom w:val="nil"/>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45.41</w:t>
            </w:r>
          </w:p>
        </w:tc>
        <w:tc>
          <w:tcPr>
            <w:tcW w:w="525" w:type="pct"/>
            <w:tcBorders>
              <w:bottom w:val="nil"/>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43.41±1.15</w:t>
            </w:r>
          </w:p>
        </w:tc>
      </w:tr>
      <w:tr w:rsidR="007C1C4D" w:rsidRPr="007C1C4D" w:rsidTr="007C1C4D">
        <w:trPr>
          <w:cantSplit/>
          <w:trHeight w:val="341"/>
        </w:trPr>
        <w:tc>
          <w:tcPr>
            <w:tcW w:w="454" w:type="pct"/>
            <w:tcBorders>
              <w:top w:val="nil"/>
              <w:bottom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p>
        </w:tc>
        <w:tc>
          <w:tcPr>
            <w:tcW w:w="3024" w:type="pct"/>
            <w:tcBorders>
              <w:top w:val="nil"/>
              <w:bottom w:val="single" w:sz="4" w:space="0" w:color="auto"/>
            </w:tcBorders>
            <w:shd w:val="clear" w:color="auto" w:fill="FFFFFF"/>
          </w:tcPr>
          <w:p w:rsidR="007C1C4D" w:rsidRPr="007C1C4D" w:rsidRDefault="009F3397" w:rsidP="007C1C4D">
            <w:pPr>
              <w:spacing w:after="0"/>
              <w:rPr>
                <w:rFonts w:ascii="Times New Roman" w:eastAsia="Calibri" w:hAnsi="Times New Roman" w:cs="Times New Roman"/>
              </w:rPr>
            </w:pPr>
            <w:r w:rsidRPr="007C1C4D">
              <w:rPr>
                <w:rFonts w:ascii="Times New Roman" w:eastAsia="Calibri" w:hAnsi="Times New Roman" w:cs="Times New Roman"/>
              </w:rPr>
              <w:t>CaCO</w:t>
            </w:r>
            <w:r w:rsidRPr="009F3397">
              <w:rPr>
                <w:rFonts w:ascii="Times New Roman" w:eastAsia="Calibri" w:hAnsi="Times New Roman" w:cs="Times New Roman"/>
                <w:vertAlign w:val="subscript"/>
              </w:rPr>
              <w:t>3</w:t>
            </w:r>
            <w:r w:rsidR="007C1C4D" w:rsidRPr="007C1C4D">
              <w:rPr>
                <w:rFonts w:ascii="Times New Roman" w:eastAsia="Calibri" w:hAnsi="Times New Roman" w:cs="Times New Roman"/>
              </w:rPr>
              <w:t xml:space="preserve"> (%) </w:t>
            </w:r>
          </w:p>
        </w:tc>
        <w:tc>
          <w:tcPr>
            <w:tcW w:w="525" w:type="pct"/>
            <w:tcBorders>
              <w:top w:val="nil"/>
              <w:bottom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28.19</w:t>
            </w:r>
          </w:p>
        </w:tc>
        <w:tc>
          <w:tcPr>
            <w:tcW w:w="472" w:type="pct"/>
            <w:tcBorders>
              <w:top w:val="nil"/>
              <w:bottom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32.19</w:t>
            </w:r>
          </w:p>
        </w:tc>
        <w:tc>
          <w:tcPr>
            <w:tcW w:w="525" w:type="pct"/>
            <w:tcBorders>
              <w:top w:val="nil"/>
              <w:bottom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30.19±1.15</w:t>
            </w:r>
          </w:p>
        </w:tc>
      </w:tr>
      <w:tr w:rsidR="007C1C4D" w:rsidRPr="007C1C4D" w:rsidTr="007C1C4D">
        <w:trPr>
          <w:cantSplit/>
          <w:trHeight w:val="341"/>
        </w:trPr>
        <w:tc>
          <w:tcPr>
            <w:tcW w:w="454" w:type="pct"/>
            <w:vMerge w:val="restart"/>
            <w:tcBorders>
              <w:top w:val="single" w:sz="4" w:space="0" w:color="auto"/>
            </w:tcBorders>
            <w:shd w:val="clear" w:color="auto" w:fill="FFFFFF"/>
            <w:vAlign w:val="center"/>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Blank Control</w:t>
            </w:r>
          </w:p>
        </w:tc>
        <w:tc>
          <w:tcPr>
            <w:tcW w:w="3024"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Urease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 NH4 h-1 g-1) </w:t>
            </w:r>
          </w:p>
        </w:tc>
        <w:tc>
          <w:tcPr>
            <w:tcW w:w="525"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146.75</w:t>
            </w:r>
          </w:p>
        </w:tc>
        <w:tc>
          <w:tcPr>
            <w:tcW w:w="472"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150.75</w:t>
            </w:r>
          </w:p>
        </w:tc>
        <w:tc>
          <w:tcPr>
            <w:tcW w:w="525"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148.75±1.15</w:t>
            </w:r>
          </w:p>
        </w:tc>
      </w:tr>
      <w:tr w:rsidR="007C1C4D" w:rsidRPr="007C1C4D" w:rsidTr="007C1C4D">
        <w:trPr>
          <w:cantSplit/>
          <w:trHeight w:val="341"/>
        </w:trPr>
        <w:tc>
          <w:tcPr>
            <w:tcW w:w="388" w:type="pct"/>
            <w:vMerge/>
            <w:shd w:val="clear" w:color="auto" w:fill="FFFFFF"/>
          </w:tcPr>
          <w:p w:rsidR="007C1C4D" w:rsidRPr="007C1C4D" w:rsidRDefault="007C1C4D" w:rsidP="007C1C4D">
            <w:pPr>
              <w:spacing w:after="0"/>
              <w:rPr>
                <w:rFonts w:ascii="Times New Roman" w:eastAsia="Calibri" w:hAnsi="Times New Roman" w:cs="Times New Roman"/>
              </w:rPr>
            </w:pPr>
          </w:p>
        </w:tc>
        <w:tc>
          <w:tcPr>
            <w:tcW w:w="2958"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Alkaline Phosphatase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/min/g) </w:t>
            </w:r>
          </w:p>
        </w:tc>
        <w:tc>
          <w:tcPr>
            <w:tcW w:w="492"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1544.13</w:t>
            </w:r>
          </w:p>
        </w:tc>
        <w:tc>
          <w:tcPr>
            <w:tcW w:w="510"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1548.13</w:t>
            </w:r>
          </w:p>
        </w:tc>
        <w:tc>
          <w:tcPr>
            <w:tcW w:w="652"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1546.13±1.15</w:t>
            </w:r>
          </w:p>
        </w:tc>
      </w:tr>
      <w:tr w:rsidR="007C1C4D" w:rsidRPr="007C1C4D" w:rsidTr="007C1C4D">
        <w:trPr>
          <w:cantSplit/>
          <w:trHeight w:val="341"/>
        </w:trPr>
        <w:tc>
          <w:tcPr>
            <w:tcW w:w="388" w:type="pct"/>
            <w:vMerge/>
            <w:tcBorders>
              <w:bottom w:val="nil"/>
            </w:tcBorders>
            <w:shd w:val="clear" w:color="auto" w:fill="FFFFFF"/>
          </w:tcPr>
          <w:p w:rsidR="007C1C4D" w:rsidRPr="007C1C4D" w:rsidRDefault="007C1C4D" w:rsidP="007C1C4D">
            <w:pPr>
              <w:spacing w:after="0"/>
              <w:rPr>
                <w:rFonts w:ascii="Times New Roman" w:eastAsia="Calibri" w:hAnsi="Times New Roman" w:cs="Times New Roman"/>
              </w:rPr>
            </w:pPr>
          </w:p>
        </w:tc>
        <w:tc>
          <w:tcPr>
            <w:tcW w:w="2958" w:type="pct"/>
            <w:tcBorders>
              <w:bottom w:val="nil"/>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Dehydrogenase (</w:t>
            </w:r>
            <w:proofErr w:type="spellStart"/>
            <w:r w:rsidRPr="007C1C4D">
              <w:rPr>
                <w:rFonts w:ascii="Times New Roman" w:eastAsia="Calibri" w:hAnsi="Times New Roman" w:cs="Times New Roman"/>
              </w:rPr>
              <w:t>μmol</w:t>
            </w:r>
            <w:proofErr w:type="spellEnd"/>
            <w:r w:rsidRPr="007C1C4D">
              <w:rPr>
                <w:rFonts w:ascii="Times New Roman" w:eastAsia="Calibri" w:hAnsi="Times New Roman" w:cs="Times New Roman"/>
              </w:rPr>
              <w:t xml:space="preserve"> TFF kg−1) </w:t>
            </w:r>
          </w:p>
        </w:tc>
        <w:tc>
          <w:tcPr>
            <w:tcW w:w="492" w:type="pct"/>
            <w:tcBorders>
              <w:bottom w:val="nil"/>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44.70</w:t>
            </w:r>
          </w:p>
        </w:tc>
        <w:tc>
          <w:tcPr>
            <w:tcW w:w="510" w:type="pct"/>
            <w:tcBorders>
              <w:bottom w:val="nil"/>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48.70</w:t>
            </w:r>
          </w:p>
        </w:tc>
        <w:tc>
          <w:tcPr>
            <w:tcW w:w="652" w:type="pct"/>
            <w:tcBorders>
              <w:bottom w:val="nil"/>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46.70±1.15</w:t>
            </w:r>
          </w:p>
        </w:tc>
      </w:tr>
      <w:tr w:rsidR="007C1C4D" w:rsidRPr="007C1C4D" w:rsidTr="007C1C4D">
        <w:trPr>
          <w:cantSplit/>
          <w:trHeight w:val="341"/>
        </w:trPr>
        <w:tc>
          <w:tcPr>
            <w:tcW w:w="388" w:type="pct"/>
            <w:tcBorders>
              <w:top w:val="nil"/>
              <w:bottom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p>
        </w:tc>
        <w:tc>
          <w:tcPr>
            <w:tcW w:w="2958" w:type="pct"/>
            <w:tcBorders>
              <w:top w:val="nil"/>
              <w:bottom w:val="single" w:sz="4" w:space="0" w:color="auto"/>
            </w:tcBorders>
            <w:shd w:val="clear" w:color="auto" w:fill="FFFFFF"/>
          </w:tcPr>
          <w:p w:rsidR="007C1C4D" w:rsidRPr="007C1C4D" w:rsidRDefault="009F3397" w:rsidP="007C1C4D">
            <w:pPr>
              <w:spacing w:after="0"/>
              <w:rPr>
                <w:rFonts w:ascii="Times New Roman" w:eastAsia="Calibri" w:hAnsi="Times New Roman" w:cs="Times New Roman"/>
              </w:rPr>
            </w:pPr>
            <w:r w:rsidRPr="007C1C4D">
              <w:rPr>
                <w:rFonts w:ascii="Times New Roman" w:eastAsia="Calibri" w:hAnsi="Times New Roman" w:cs="Times New Roman"/>
              </w:rPr>
              <w:t>CaCO</w:t>
            </w:r>
            <w:r w:rsidRPr="009F3397">
              <w:rPr>
                <w:rFonts w:ascii="Times New Roman" w:eastAsia="Calibri" w:hAnsi="Times New Roman" w:cs="Times New Roman"/>
                <w:vertAlign w:val="subscript"/>
              </w:rPr>
              <w:t>3</w:t>
            </w:r>
            <w:r w:rsidR="007C1C4D" w:rsidRPr="007C1C4D">
              <w:rPr>
                <w:rFonts w:ascii="Times New Roman" w:eastAsia="Calibri" w:hAnsi="Times New Roman" w:cs="Times New Roman"/>
              </w:rPr>
              <w:t xml:space="preserve"> (%)</w:t>
            </w:r>
          </w:p>
        </w:tc>
        <w:tc>
          <w:tcPr>
            <w:tcW w:w="492" w:type="pct"/>
            <w:tcBorders>
              <w:top w:val="nil"/>
              <w:bottom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17.20</w:t>
            </w:r>
          </w:p>
        </w:tc>
        <w:tc>
          <w:tcPr>
            <w:tcW w:w="510" w:type="pct"/>
            <w:tcBorders>
              <w:top w:val="nil"/>
              <w:bottom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21.20</w:t>
            </w:r>
          </w:p>
        </w:tc>
        <w:tc>
          <w:tcPr>
            <w:tcW w:w="652" w:type="pct"/>
            <w:tcBorders>
              <w:top w:val="nil"/>
              <w:bottom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19.20±1.15</w:t>
            </w:r>
          </w:p>
        </w:tc>
      </w:tr>
      <w:tr w:rsidR="007C1C4D" w:rsidRPr="007C1C4D" w:rsidTr="007C1C4D">
        <w:trPr>
          <w:cantSplit/>
          <w:trHeight w:val="321"/>
        </w:trPr>
        <w:tc>
          <w:tcPr>
            <w:tcW w:w="388"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p>
        </w:tc>
        <w:tc>
          <w:tcPr>
            <w:tcW w:w="2958"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Urease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 NH4 h-1 g-1) </w:t>
            </w:r>
          </w:p>
        </w:tc>
        <w:tc>
          <w:tcPr>
            <w:tcW w:w="492"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185.19</w:t>
            </w:r>
          </w:p>
        </w:tc>
        <w:tc>
          <w:tcPr>
            <w:tcW w:w="510"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189.19</w:t>
            </w:r>
          </w:p>
        </w:tc>
        <w:tc>
          <w:tcPr>
            <w:tcW w:w="652" w:type="pct"/>
            <w:tcBorders>
              <w:top w:val="single" w:sz="4" w:space="0" w:color="auto"/>
            </w:tcBorders>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187.19±1.15</w:t>
            </w:r>
          </w:p>
        </w:tc>
      </w:tr>
      <w:tr w:rsidR="007C1C4D" w:rsidRPr="007C1C4D" w:rsidTr="007C1C4D">
        <w:trPr>
          <w:cantSplit/>
          <w:trHeight w:val="341"/>
        </w:trPr>
        <w:tc>
          <w:tcPr>
            <w:tcW w:w="388" w:type="pct"/>
            <w:vMerge w:val="restar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Positive Control</w:t>
            </w:r>
          </w:p>
        </w:tc>
        <w:tc>
          <w:tcPr>
            <w:tcW w:w="2958"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Alkaline Phosphatase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/min/g) </w:t>
            </w:r>
          </w:p>
        </w:tc>
        <w:tc>
          <w:tcPr>
            <w:tcW w:w="492"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2276.27</w:t>
            </w:r>
          </w:p>
        </w:tc>
        <w:tc>
          <w:tcPr>
            <w:tcW w:w="510"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2280.27</w:t>
            </w:r>
          </w:p>
        </w:tc>
        <w:tc>
          <w:tcPr>
            <w:tcW w:w="652"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2278.27±1.15</w:t>
            </w:r>
          </w:p>
        </w:tc>
      </w:tr>
      <w:tr w:rsidR="007C1C4D" w:rsidRPr="007C1C4D" w:rsidTr="007C1C4D">
        <w:trPr>
          <w:cantSplit/>
          <w:trHeight w:val="341"/>
        </w:trPr>
        <w:tc>
          <w:tcPr>
            <w:tcW w:w="388" w:type="pct"/>
            <w:vMerge/>
            <w:shd w:val="clear" w:color="auto" w:fill="FFFFFF"/>
          </w:tcPr>
          <w:p w:rsidR="007C1C4D" w:rsidRPr="007C1C4D" w:rsidRDefault="007C1C4D" w:rsidP="007C1C4D">
            <w:pPr>
              <w:spacing w:after="0"/>
              <w:rPr>
                <w:rFonts w:ascii="Times New Roman" w:eastAsia="Calibri" w:hAnsi="Times New Roman" w:cs="Times New Roman"/>
              </w:rPr>
            </w:pPr>
          </w:p>
        </w:tc>
        <w:tc>
          <w:tcPr>
            <w:tcW w:w="2958"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Dehydrogenase (</w:t>
            </w:r>
            <w:proofErr w:type="spellStart"/>
            <w:r w:rsidRPr="007C1C4D">
              <w:rPr>
                <w:rFonts w:ascii="Times New Roman" w:eastAsia="Calibri" w:hAnsi="Times New Roman" w:cs="Times New Roman"/>
              </w:rPr>
              <w:t>μmol</w:t>
            </w:r>
            <w:proofErr w:type="spellEnd"/>
            <w:r w:rsidRPr="007C1C4D">
              <w:rPr>
                <w:rFonts w:ascii="Times New Roman" w:eastAsia="Calibri" w:hAnsi="Times New Roman" w:cs="Times New Roman"/>
              </w:rPr>
              <w:t xml:space="preserve"> TFF kg−1) </w:t>
            </w:r>
          </w:p>
        </w:tc>
        <w:tc>
          <w:tcPr>
            <w:tcW w:w="492"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19.74</w:t>
            </w:r>
          </w:p>
        </w:tc>
        <w:tc>
          <w:tcPr>
            <w:tcW w:w="510"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23.74</w:t>
            </w:r>
          </w:p>
        </w:tc>
        <w:tc>
          <w:tcPr>
            <w:tcW w:w="652"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21.74±1.15</w:t>
            </w:r>
          </w:p>
        </w:tc>
      </w:tr>
      <w:tr w:rsidR="007C1C4D" w:rsidRPr="007C1C4D" w:rsidTr="007C1C4D">
        <w:trPr>
          <w:cantSplit/>
          <w:trHeight w:val="341"/>
        </w:trPr>
        <w:tc>
          <w:tcPr>
            <w:tcW w:w="388" w:type="pct"/>
            <w:shd w:val="clear" w:color="auto" w:fill="FFFFFF"/>
          </w:tcPr>
          <w:p w:rsidR="007C1C4D" w:rsidRPr="007C1C4D" w:rsidRDefault="007C1C4D" w:rsidP="007C1C4D">
            <w:pPr>
              <w:spacing w:after="0"/>
              <w:rPr>
                <w:rFonts w:ascii="Times New Roman" w:eastAsia="Calibri" w:hAnsi="Times New Roman" w:cs="Times New Roman"/>
              </w:rPr>
            </w:pPr>
          </w:p>
        </w:tc>
        <w:tc>
          <w:tcPr>
            <w:tcW w:w="2958" w:type="pct"/>
            <w:shd w:val="clear" w:color="auto" w:fill="FFFFFF"/>
          </w:tcPr>
          <w:p w:rsidR="007C1C4D" w:rsidRPr="007C1C4D" w:rsidRDefault="009F3397" w:rsidP="007C1C4D">
            <w:pPr>
              <w:spacing w:after="0"/>
              <w:rPr>
                <w:rFonts w:ascii="Times New Roman" w:eastAsia="Calibri" w:hAnsi="Times New Roman" w:cs="Times New Roman"/>
              </w:rPr>
            </w:pPr>
            <w:r w:rsidRPr="007C1C4D">
              <w:rPr>
                <w:rFonts w:ascii="Times New Roman" w:eastAsia="Calibri" w:hAnsi="Times New Roman" w:cs="Times New Roman"/>
              </w:rPr>
              <w:t>CaCO</w:t>
            </w:r>
            <w:r w:rsidRPr="009F3397">
              <w:rPr>
                <w:rFonts w:ascii="Times New Roman" w:eastAsia="Calibri" w:hAnsi="Times New Roman" w:cs="Times New Roman"/>
                <w:vertAlign w:val="subscript"/>
              </w:rPr>
              <w:t>3</w:t>
            </w:r>
            <w:r w:rsidR="007C1C4D" w:rsidRPr="007C1C4D">
              <w:rPr>
                <w:rFonts w:ascii="Times New Roman" w:eastAsia="Calibri" w:hAnsi="Times New Roman" w:cs="Times New Roman"/>
              </w:rPr>
              <w:t xml:space="preserve"> (%)</w:t>
            </w:r>
          </w:p>
        </w:tc>
        <w:tc>
          <w:tcPr>
            <w:tcW w:w="492"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17.50</w:t>
            </w:r>
          </w:p>
        </w:tc>
        <w:tc>
          <w:tcPr>
            <w:tcW w:w="510"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21.50</w:t>
            </w:r>
          </w:p>
        </w:tc>
        <w:tc>
          <w:tcPr>
            <w:tcW w:w="652" w:type="pct"/>
            <w:shd w:val="clear" w:color="auto" w:fill="FFFFFF"/>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19.50±1.15</w:t>
            </w:r>
          </w:p>
        </w:tc>
      </w:tr>
    </w:tbl>
    <w:p w:rsidR="00484CFD" w:rsidRPr="007C1C4D" w:rsidRDefault="00484CFD" w:rsidP="007C1C4D">
      <w:pPr>
        <w:tabs>
          <w:tab w:val="left" w:pos="2805"/>
        </w:tabs>
        <w:rPr>
          <w:rFonts w:ascii="Times New Roman" w:hAnsi="Times New Roman" w:cs="Times New Roman"/>
          <w:b/>
          <w:sz w:val="24"/>
          <w:szCs w:val="24"/>
        </w:rPr>
      </w:pPr>
    </w:p>
    <w:p w:rsidR="00484CFD" w:rsidRDefault="00484CFD" w:rsidP="007C1C4D">
      <w:pPr>
        <w:tabs>
          <w:tab w:val="left" w:pos="2805"/>
        </w:tabs>
        <w:jc w:val="both"/>
        <w:rPr>
          <w:rFonts w:ascii="Times New Roman" w:hAnsi="Times New Roman" w:cs="Times New Roman"/>
          <w:sz w:val="24"/>
          <w:szCs w:val="24"/>
        </w:rPr>
      </w:pPr>
      <w:r w:rsidRPr="007C1C4D">
        <w:rPr>
          <w:rFonts w:ascii="Times New Roman" w:hAnsi="Times New Roman" w:cs="Times New Roman"/>
          <w:sz w:val="24"/>
          <w:szCs w:val="24"/>
        </w:rPr>
        <w:lastRenderedPageBreak/>
        <w:t>Table 8 displays the descriptive statistics of the levels of the determined soil enzymes in the B group. Within the group, the highest soil level urease (310.86 ± 1.15 µ</w:t>
      </w:r>
      <w:proofErr w:type="spellStart"/>
      <w:r w:rsidRPr="007C1C4D">
        <w:rPr>
          <w:rFonts w:ascii="Times New Roman" w:hAnsi="Times New Roman" w:cs="Times New Roman"/>
          <w:sz w:val="24"/>
          <w:szCs w:val="24"/>
        </w:rPr>
        <w:t>mol</w:t>
      </w:r>
      <w:proofErr w:type="spellEnd"/>
      <w:r w:rsidRPr="007C1C4D">
        <w:rPr>
          <w:rFonts w:ascii="Times New Roman" w:hAnsi="Times New Roman" w:cs="Times New Roman"/>
          <w:sz w:val="24"/>
          <w:szCs w:val="24"/>
        </w:rPr>
        <w:t xml:space="preserve"> NH4 h-1 g-1) mean ± SEM was found in the B1 sample soil, while the lowest value (53.48 ± 1.15 µ</w:t>
      </w:r>
      <w:proofErr w:type="spellStart"/>
      <w:r w:rsidRPr="007C1C4D">
        <w:rPr>
          <w:rFonts w:ascii="Times New Roman" w:hAnsi="Times New Roman" w:cs="Times New Roman"/>
          <w:sz w:val="24"/>
          <w:szCs w:val="24"/>
        </w:rPr>
        <w:t>mol</w:t>
      </w:r>
      <w:proofErr w:type="spellEnd"/>
      <w:r w:rsidRPr="007C1C4D">
        <w:rPr>
          <w:rFonts w:ascii="Times New Roman" w:hAnsi="Times New Roman" w:cs="Times New Roman"/>
          <w:sz w:val="24"/>
          <w:szCs w:val="24"/>
        </w:rPr>
        <w:t xml:space="preserve"> NH4 h-1 g-1) was observed in the blank control sample. In contrast to the other enzymes, the highest soil level of Alkaline Phosphatase (2138.39 ± 1.15 µ</w:t>
      </w:r>
      <w:proofErr w:type="spellStart"/>
      <w:r w:rsidRPr="007C1C4D">
        <w:rPr>
          <w:rFonts w:ascii="Times New Roman" w:hAnsi="Times New Roman" w:cs="Times New Roman"/>
          <w:sz w:val="24"/>
          <w:szCs w:val="24"/>
        </w:rPr>
        <w:t>mol</w:t>
      </w:r>
      <w:proofErr w:type="spellEnd"/>
      <w:r w:rsidRPr="007C1C4D">
        <w:rPr>
          <w:rFonts w:ascii="Times New Roman" w:hAnsi="Times New Roman" w:cs="Times New Roman"/>
          <w:sz w:val="24"/>
          <w:szCs w:val="24"/>
        </w:rPr>
        <w:t>/min/g) mean ± SEM was found in the blank control sample within the B group, whereas the lowest level (184.52 ± 1.15 µ</w:t>
      </w:r>
      <w:proofErr w:type="spellStart"/>
      <w:r w:rsidRPr="007C1C4D">
        <w:rPr>
          <w:rFonts w:ascii="Times New Roman" w:hAnsi="Times New Roman" w:cs="Times New Roman"/>
          <w:sz w:val="24"/>
          <w:szCs w:val="24"/>
        </w:rPr>
        <w:t>mol</w:t>
      </w:r>
      <w:proofErr w:type="spellEnd"/>
      <w:r w:rsidRPr="007C1C4D">
        <w:rPr>
          <w:rFonts w:ascii="Times New Roman" w:hAnsi="Times New Roman" w:cs="Times New Roman"/>
          <w:sz w:val="24"/>
          <w:szCs w:val="24"/>
        </w:rPr>
        <w:t xml:space="preserve">/min/g) was recorded in the B3 sample grave soil. The B group showed that the soil level dehydrogenase was highest in the blank control group (45.55 ± 1.15 </w:t>
      </w:r>
      <w:proofErr w:type="spellStart"/>
      <w:r w:rsidRPr="007C1C4D">
        <w:rPr>
          <w:rFonts w:ascii="Times New Roman" w:hAnsi="Times New Roman" w:cs="Times New Roman"/>
          <w:sz w:val="24"/>
          <w:szCs w:val="24"/>
        </w:rPr>
        <w:t>μmol</w:t>
      </w:r>
      <w:proofErr w:type="spellEnd"/>
      <w:r w:rsidRPr="007C1C4D">
        <w:rPr>
          <w:rFonts w:ascii="Times New Roman" w:hAnsi="Times New Roman" w:cs="Times New Roman"/>
          <w:sz w:val="24"/>
          <w:szCs w:val="24"/>
        </w:rPr>
        <w:t xml:space="preserve"> TFF kg−1) mean ± SEM, while it was lowest in the B1 soil sample (21.65 ± 1.15 </w:t>
      </w:r>
      <w:proofErr w:type="spellStart"/>
      <w:r w:rsidRPr="007C1C4D">
        <w:rPr>
          <w:rFonts w:ascii="Times New Roman" w:hAnsi="Times New Roman" w:cs="Times New Roman"/>
          <w:sz w:val="24"/>
          <w:szCs w:val="24"/>
        </w:rPr>
        <w:t>μmol</w:t>
      </w:r>
      <w:proofErr w:type="spellEnd"/>
      <w:r w:rsidRPr="007C1C4D">
        <w:rPr>
          <w:rFonts w:ascii="Times New Roman" w:hAnsi="Times New Roman" w:cs="Times New Roman"/>
          <w:sz w:val="24"/>
          <w:szCs w:val="24"/>
        </w:rPr>
        <w:t xml:space="preserve"> TFF kg−1). Within the B group, the soil level </w:t>
      </w:r>
      <w:r w:rsidR="009F3397" w:rsidRPr="007C1C4D">
        <w:rPr>
          <w:rFonts w:ascii="Times New Roman" w:eastAsia="Calibri" w:hAnsi="Times New Roman" w:cs="Times New Roman"/>
        </w:rPr>
        <w:t>CaCO</w:t>
      </w:r>
      <w:r w:rsidR="009F3397" w:rsidRPr="009F3397">
        <w:rPr>
          <w:rFonts w:ascii="Times New Roman" w:eastAsia="Calibri" w:hAnsi="Times New Roman" w:cs="Times New Roman"/>
          <w:vertAlign w:val="subscript"/>
        </w:rPr>
        <w:t>3</w:t>
      </w:r>
      <w:r w:rsidR="009F3397">
        <w:rPr>
          <w:rFonts w:ascii="Times New Roman" w:eastAsia="Calibri" w:hAnsi="Times New Roman" w:cs="Times New Roman"/>
          <w:vertAlign w:val="subscript"/>
        </w:rPr>
        <w:t xml:space="preserve"> </w:t>
      </w:r>
      <w:r w:rsidRPr="007C1C4D">
        <w:rPr>
          <w:rFonts w:ascii="Times New Roman" w:hAnsi="Times New Roman" w:cs="Times New Roman"/>
          <w:sz w:val="24"/>
          <w:szCs w:val="24"/>
        </w:rPr>
        <w:t>was highest in the B1 sample (30.75 ± 1.15 %) mean ± SEM and lowest in the B blank control sample (19.20 ± 1.15 %).</w:t>
      </w:r>
    </w:p>
    <w:p w:rsidR="007C1C4D" w:rsidRPr="007C1C4D" w:rsidRDefault="007C1C4D" w:rsidP="007C1C4D">
      <w:pPr>
        <w:tabs>
          <w:tab w:val="left" w:pos="2805"/>
        </w:tabs>
        <w:jc w:val="both"/>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97"/>
        <w:gridCol w:w="4625"/>
        <w:gridCol w:w="1217"/>
        <w:gridCol w:w="1193"/>
        <w:gridCol w:w="1444"/>
      </w:tblGrid>
      <w:tr w:rsidR="007C1C4D" w:rsidRPr="007C1C4D" w:rsidTr="007C1C4D">
        <w:tc>
          <w:tcPr>
            <w:tcW w:w="573" w:type="pct"/>
            <w:tcBorders>
              <w:bottom w:val="single" w:sz="4" w:space="0" w:color="auto"/>
            </w:tcBorders>
          </w:tcPr>
          <w:p w:rsidR="007C1C4D" w:rsidRPr="007C1C4D" w:rsidRDefault="007C1C4D" w:rsidP="007C1C4D">
            <w:pPr>
              <w:autoSpaceDE w:val="0"/>
              <w:autoSpaceDN w:val="0"/>
              <w:adjustRightInd w:val="0"/>
              <w:spacing w:after="0"/>
              <w:ind w:left="60" w:right="60"/>
              <w:jc w:val="center"/>
              <w:rPr>
                <w:rFonts w:ascii="Times New Roman" w:hAnsi="Times New Roman" w:cs="Times New Roman"/>
                <w:b/>
                <w:sz w:val="24"/>
                <w:szCs w:val="24"/>
              </w:rPr>
            </w:pPr>
          </w:p>
        </w:tc>
        <w:tc>
          <w:tcPr>
            <w:tcW w:w="4427" w:type="pct"/>
            <w:gridSpan w:val="4"/>
            <w:tcBorders>
              <w:bottom w:val="single" w:sz="4" w:space="0" w:color="auto"/>
            </w:tcBorders>
          </w:tcPr>
          <w:p w:rsidR="007C1C4D" w:rsidRPr="007C1C4D" w:rsidRDefault="007C1C4D" w:rsidP="007C1C4D">
            <w:pPr>
              <w:autoSpaceDE w:val="0"/>
              <w:autoSpaceDN w:val="0"/>
              <w:adjustRightInd w:val="0"/>
              <w:spacing w:after="0"/>
              <w:ind w:left="60" w:right="60"/>
              <w:jc w:val="center"/>
              <w:rPr>
                <w:rFonts w:ascii="Times New Roman" w:hAnsi="Times New Roman" w:cs="Times New Roman"/>
                <w:b/>
                <w:sz w:val="20"/>
                <w:szCs w:val="20"/>
              </w:rPr>
            </w:pPr>
            <w:r w:rsidRPr="007C1C4D">
              <w:rPr>
                <w:rFonts w:ascii="Times New Roman" w:hAnsi="Times New Roman" w:cs="Times New Roman"/>
                <w:b/>
                <w:sz w:val="24"/>
                <w:szCs w:val="24"/>
              </w:rPr>
              <w:t>Table 8: Descriptive Statistics of Levels of Soil Enzyme in Group B</w:t>
            </w:r>
          </w:p>
        </w:tc>
      </w:tr>
      <w:tr w:rsidR="007C1C4D" w:rsidRPr="007C1C4D" w:rsidTr="007C1C4D">
        <w:tc>
          <w:tcPr>
            <w:tcW w:w="573" w:type="pct"/>
            <w:tcBorders>
              <w:top w:val="single" w:sz="4" w:space="0" w:color="auto"/>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 xml:space="preserve">Groups </w:t>
            </w:r>
          </w:p>
        </w:tc>
        <w:tc>
          <w:tcPr>
            <w:tcW w:w="2415" w:type="pct"/>
            <w:tcBorders>
              <w:top w:val="single" w:sz="4" w:space="0" w:color="auto"/>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Parameters</w:t>
            </w:r>
          </w:p>
        </w:tc>
        <w:tc>
          <w:tcPr>
            <w:tcW w:w="635" w:type="pct"/>
            <w:tcBorders>
              <w:top w:val="single" w:sz="4" w:space="0" w:color="auto"/>
              <w:bottom w:val="single" w:sz="4" w:space="0" w:color="auto"/>
            </w:tcBorders>
          </w:tcPr>
          <w:p w:rsidR="007C1C4D" w:rsidRPr="007C1C4D" w:rsidRDefault="007C1C4D" w:rsidP="007C1C4D">
            <w:pPr>
              <w:spacing w:after="0"/>
              <w:ind w:left="60" w:right="60"/>
              <w:rPr>
                <w:rFonts w:ascii="Times New Roman" w:eastAsia="Calibri" w:hAnsi="Times New Roman" w:cs="Times New Roman"/>
              </w:rPr>
            </w:pPr>
            <w:r w:rsidRPr="007C1C4D">
              <w:rPr>
                <w:rFonts w:ascii="Times New Roman" w:eastAsia="Calibri" w:hAnsi="Times New Roman" w:cs="Times New Roman"/>
              </w:rPr>
              <w:t>Minimum</w:t>
            </w:r>
          </w:p>
        </w:tc>
        <w:tc>
          <w:tcPr>
            <w:tcW w:w="623" w:type="pct"/>
            <w:tcBorders>
              <w:top w:val="single" w:sz="4" w:space="0" w:color="auto"/>
              <w:bottom w:val="single" w:sz="4" w:space="0" w:color="auto"/>
            </w:tcBorders>
          </w:tcPr>
          <w:p w:rsidR="007C1C4D" w:rsidRPr="007C1C4D" w:rsidRDefault="007C1C4D" w:rsidP="007C1C4D">
            <w:pPr>
              <w:spacing w:after="0"/>
              <w:ind w:right="60"/>
              <w:rPr>
                <w:rFonts w:ascii="Times New Roman" w:eastAsia="Calibri" w:hAnsi="Times New Roman" w:cs="Times New Roman"/>
              </w:rPr>
            </w:pPr>
            <w:r w:rsidRPr="007C1C4D">
              <w:rPr>
                <w:rFonts w:ascii="Times New Roman" w:eastAsia="Calibri" w:hAnsi="Times New Roman" w:cs="Times New Roman"/>
              </w:rPr>
              <w:t>Maximum</w:t>
            </w:r>
          </w:p>
        </w:tc>
        <w:tc>
          <w:tcPr>
            <w:tcW w:w="754" w:type="pct"/>
            <w:tcBorders>
              <w:top w:val="single" w:sz="4" w:space="0" w:color="auto"/>
              <w:bottom w:val="single" w:sz="4" w:space="0" w:color="auto"/>
            </w:tcBorders>
          </w:tcPr>
          <w:p w:rsidR="007C1C4D" w:rsidRPr="007C1C4D" w:rsidRDefault="007C1C4D" w:rsidP="007C1C4D">
            <w:pPr>
              <w:spacing w:after="0"/>
              <w:ind w:left="60" w:right="60"/>
              <w:rPr>
                <w:rFonts w:ascii="Times New Roman" w:eastAsia="Calibri" w:hAnsi="Times New Roman" w:cs="Times New Roman"/>
              </w:rPr>
            </w:pPr>
            <w:r w:rsidRPr="007C1C4D">
              <w:rPr>
                <w:rFonts w:ascii="Times New Roman" w:eastAsia="Calibri" w:hAnsi="Times New Roman" w:cs="Times New Roman"/>
              </w:rPr>
              <w:t>Mean ± SEM</w:t>
            </w:r>
          </w:p>
        </w:tc>
      </w:tr>
      <w:tr w:rsidR="007C1C4D" w:rsidRPr="007C1C4D" w:rsidTr="007C1C4D">
        <w:tc>
          <w:tcPr>
            <w:tcW w:w="573" w:type="pct"/>
            <w:tcBorders>
              <w:top w:val="single" w:sz="4" w:space="0" w:color="auto"/>
            </w:tcBorders>
          </w:tcPr>
          <w:p w:rsidR="007C1C4D" w:rsidRPr="007C1C4D" w:rsidRDefault="007C1C4D" w:rsidP="007C1C4D">
            <w:pPr>
              <w:spacing w:after="0"/>
              <w:rPr>
                <w:rFonts w:ascii="Times New Roman" w:eastAsia="Calibri" w:hAnsi="Times New Roman" w:cs="Times New Roman"/>
              </w:rPr>
            </w:pPr>
          </w:p>
        </w:tc>
        <w:tc>
          <w:tcPr>
            <w:tcW w:w="2415"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Urease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 NH4 h-1 g-1)  </w:t>
            </w:r>
          </w:p>
        </w:tc>
        <w:tc>
          <w:tcPr>
            <w:tcW w:w="635"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308.86</w:t>
            </w:r>
          </w:p>
        </w:tc>
        <w:tc>
          <w:tcPr>
            <w:tcW w:w="623"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312.86</w:t>
            </w:r>
          </w:p>
        </w:tc>
        <w:tc>
          <w:tcPr>
            <w:tcW w:w="754"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310.86 ± 1.15</w:t>
            </w:r>
          </w:p>
        </w:tc>
      </w:tr>
      <w:tr w:rsidR="007C1C4D" w:rsidRPr="007C1C4D" w:rsidTr="007C1C4D">
        <w:tc>
          <w:tcPr>
            <w:tcW w:w="573"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B1</w:t>
            </w:r>
          </w:p>
        </w:tc>
        <w:tc>
          <w:tcPr>
            <w:tcW w:w="2415"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Alkaline Phosphatase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/min/g)  </w:t>
            </w:r>
          </w:p>
        </w:tc>
        <w:tc>
          <w:tcPr>
            <w:tcW w:w="635"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197.40</w:t>
            </w:r>
          </w:p>
        </w:tc>
        <w:tc>
          <w:tcPr>
            <w:tcW w:w="623"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201.40</w:t>
            </w:r>
          </w:p>
        </w:tc>
        <w:tc>
          <w:tcPr>
            <w:tcW w:w="753"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199.40 ±1.15</w:t>
            </w:r>
          </w:p>
        </w:tc>
      </w:tr>
      <w:tr w:rsidR="007C1C4D" w:rsidRPr="007C1C4D" w:rsidTr="007C1C4D">
        <w:tc>
          <w:tcPr>
            <w:tcW w:w="573" w:type="pct"/>
          </w:tcPr>
          <w:p w:rsidR="007C1C4D" w:rsidRPr="007C1C4D" w:rsidRDefault="007C1C4D" w:rsidP="007C1C4D">
            <w:pPr>
              <w:spacing w:after="0"/>
              <w:rPr>
                <w:rFonts w:ascii="Times New Roman" w:eastAsia="Calibri" w:hAnsi="Times New Roman" w:cs="Times New Roman"/>
              </w:rPr>
            </w:pPr>
          </w:p>
        </w:tc>
        <w:tc>
          <w:tcPr>
            <w:tcW w:w="2415"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Dehydrogenase (</w:t>
            </w:r>
            <w:proofErr w:type="spellStart"/>
            <w:r w:rsidRPr="007C1C4D">
              <w:rPr>
                <w:rFonts w:ascii="Times New Roman" w:eastAsia="Calibri" w:hAnsi="Times New Roman" w:cs="Times New Roman"/>
              </w:rPr>
              <w:t>μmol</w:t>
            </w:r>
            <w:proofErr w:type="spellEnd"/>
            <w:r w:rsidRPr="007C1C4D">
              <w:rPr>
                <w:rFonts w:ascii="Times New Roman" w:eastAsia="Calibri" w:hAnsi="Times New Roman" w:cs="Times New Roman"/>
              </w:rPr>
              <w:t xml:space="preserve"> TFF kg−1)  </w:t>
            </w:r>
          </w:p>
        </w:tc>
        <w:tc>
          <w:tcPr>
            <w:tcW w:w="635"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19.65</w:t>
            </w:r>
          </w:p>
        </w:tc>
        <w:tc>
          <w:tcPr>
            <w:tcW w:w="623"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23.65</w:t>
            </w:r>
          </w:p>
        </w:tc>
        <w:tc>
          <w:tcPr>
            <w:tcW w:w="753"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21.65 ±1.15</w:t>
            </w:r>
          </w:p>
        </w:tc>
      </w:tr>
      <w:tr w:rsidR="007C1C4D" w:rsidRPr="007C1C4D" w:rsidTr="007C1C4D">
        <w:tc>
          <w:tcPr>
            <w:tcW w:w="573" w:type="pct"/>
            <w:tcBorders>
              <w:bottom w:val="single" w:sz="4" w:space="0" w:color="auto"/>
            </w:tcBorders>
          </w:tcPr>
          <w:p w:rsidR="007C1C4D" w:rsidRPr="007C1C4D" w:rsidRDefault="007C1C4D" w:rsidP="007C1C4D">
            <w:pPr>
              <w:spacing w:after="0"/>
              <w:rPr>
                <w:rFonts w:ascii="Times New Roman" w:eastAsia="Calibri" w:hAnsi="Times New Roman" w:cs="Times New Roman"/>
              </w:rPr>
            </w:pPr>
          </w:p>
        </w:tc>
        <w:tc>
          <w:tcPr>
            <w:tcW w:w="2415" w:type="pct"/>
            <w:tcBorders>
              <w:bottom w:val="single" w:sz="4" w:space="0" w:color="auto"/>
            </w:tcBorders>
          </w:tcPr>
          <w:p w:rsidR="007C1C4D" w:rsidRPr="007C1C4D" w:rsidRDefault="009F3397" w:rsidP="007C1C4D">
            <w:pPr>
              <w:spacing w:after="0"/>
              <w:rPr>
                <w:rFonts w:ascii="Times New Roman" w:eastAsia="Calibri" w:hAnsi="Times New Roman" w:cs="Times New Roman"/>
              </w:rPr>
            </w:pPr>
            <w:r w:rsidRPr="007C1C4D">
              <w:rPr>
                <w:rFonts w:ascii="Times New Roman" w:eastAsia="Calibri" w:hAnsi="Times New Roman" w:cs="Times New Roman"/>
              </w:rPr>
              <w:t>CaCO</w:t>
            </w:r>
            <w:r w:rsidRPr="009F3397">
              <w:rPr>
                <w:rFonts w:ascii="Times New Roman" w:eastAsia="Calibri" w:hAnsi="Times New Roman" w:cs="Times New Roman"/>
                <w:vertAlign w:val="subscript"/>
              </w:rPr>
              <w:t>3</w:t>
            </w:r>
            <w:r w:rsidRPr="007C1C4D">
              <w:rPr>
                <w:rFonts w:ascii="Times New Roman" w:eastAsia="Calibri" w:hAnsi="Times New Roman" w:cs="Times New Roman"/>
              </w:rPr>
              <w:t xml:space="preserve"> </w:t>
            </w:r>
            <w:r w:rsidR="007C1C4D" w:rsidRPr="007C1C4D">
              <w:rPr>
                <w:rFonts w:ascii="Times New Roman" w:eastAsia="Calibri" w:hAnsi="Times New Roman" w:cs="Times New Roman"/>
              </w:rPr>
              <w:t xml:space="preserve">(%) </w:t>
            </w:r>
          </w:p>
        </w:tc>
        <w:tc>
          <w:tcPr>
            <w:tcW w:w="635" w:type="pct"/>
            <w:tcBorders>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28.75</w:t>
            </w:r>
          </w:p>
        </w:tc>
        <w:tc>
          <w:tcPr>
            <w:tcW w:w="623" w:type="pct"/>
            <w:tcBorders>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32.75</w:t>
            </w:r>
          </w:p>
        </w:tc>
        <w:tc>
          <w:tcPr>
            <w:tcW w:w="753" w:type="pct"/>
            <w:tcBorders>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30.75 ±1.15</w:t>
            </w:r>
          </w:p>
        </w:tc>
      </w:tr>
      <w:tr w:rsidR="007C1C4D" w:rsidRPr="007C1C4D" w:rsidTr="007C1C4D">
        <w:tc>
          <w:tcPr>
            <w:tcW w:w="573" w:type="pct"/>
            <w:tcBorders>
              <w:top w:val="single" w:sz="4" w:space="0" w:color="auto"/>
            </w:tcBorders>
          </w:tcPr>
          <w:p w:rsidR="007C1C4D" w:rsidRPr="007C1C4D" w:rsidRDefault="007C1C4D" w:rsidP="007C1C4D">
            <w:pPr>
              <w:spacing w:after="0"/>
              <w:rPr>
                <w:rFonts w:ascii="Times New Roman" w:eastAsia="Calibri" w:hAnsi="Times New Roman" w:cs="Times New Roman"/>
              </w:rPr>
            </w:pPr>
          </w:p>
        </w:tc>
        <w:tc>
          <w:tcPr>
            <w:tcW w:w="2415"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Urease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 NH4 h-1 g-1)  </w:t>
            </w:r>
          </w:p>
        </w:tc>
        <w:tc>
          <w:tcPr>
            <w:tcW w:w="635"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220.28</w:t>
            </w:r>
          </w:p>
        </w:tc>
        <w:tc>
          <w:tcPr>
            <w:tcW w:w="623"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224.28</w:t>
            </w:r>
          </w:p>
        </w:tc>
        <w:tc>
          <w:tcPr>
            <w:tcW w:w="753"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222.28 ±1.15</w:t>
            </w:r>
          </w:p>
        </w:tc>
      </w:tr>
      <w:tr w:rsidR="007C1C4D" w:rsidRPr="007C1C4D" w:rsidTr="007C1C4D">
        <w:tc>
          <w:tcPr>
            <w:tcW w:w="573"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B2</w:t>
            </w:r>
          </w:p>
        </w:tc>
        <w:tc>
          <w:tcPr>
            <w:tcW w:w="2415"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Alkaline Phosphatase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/min/g)  </w:t>
            </w:r>
          </w:p>
        </w:tc>
        <w:tc>
          <w:tcPr>
            <w:tcW w:w="635"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185.50</w:t>
            </w:r>
          </w:p>
        </w:tc>
        <w:tc>
          <w:tcPr>
            <w:tcW w:w="623"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189.50</w:t>
            </w:r>
          </w:p>
        </w:tc>
        <w:tc>
          <w:tcPr>
            <w:tcW w:w="753"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187.50 ±1.15</w:t>
            </w:r>
          </w:p>
        </w:tc>
      </w:tr>
      <w:tr w:rsidR="007C1C4D" w:rsidRPr="007C1C4D" w:rsidTr="007C1C4D">
        <w:tc>
          <w:tcPr>
            <w:tcW w:w="573" w:type="pct"/>
          </w:tcPr>
          <w:p w:rsidR="007C1C4D" w:rsidRPr="007C1C4D" w:rsidRDefault="007C1C4D" w:rsidP="007C1C4D">
            <w:pPr>
              <w:spacing w:after="0"/>
              <w:rPr>
                <w:rFonts w:ascii="Times New Roman" w:eastAsia="Calibri" w:hAnsi="Times New Roman" w:cs="Times New Roman"/>
              </w:rPr>
            </w:pPr>
          </w:p>
        </w:tc>
        <w:tc>
          <w:tcPr>
            <w:tcW w:w="2415"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Dehydrogenase (</w:t>
            </w:r>
            <w:proofErr w:type="spellStart"/>
            <w:r w:rsidRPr="007C1C4D">
              <w:rPr>
                <w:rFonts w:ascii="Times New Roman" w:eastAsia="Calibri" w:hAnsi="Times New Roman" w:cs="Times New Roman"/>
              </w:rPr>
              <w:t>μmol</w:t>
            </w:r>
            <w:proofErr w:type="spellEnd"/>
            <w:r w:rsidRPr="007C1C4D">
              <w:rPr>
                <w:rFonts w:ascii="Times New Roman" w:eastAsia="Calibri" w:hAnsi="Times New Roman" w:cs="Times New Roman"/>
              </w:rPr>
              <w:t xml:space="preserve"> TFF kg−1)  </w:t>
            </w:r>
          </w:p>
        </w:tc>
        <w:tc>
          <w:tcPr>
            <w:tcW w:w="635"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21.20</w:t>
            </w:r>
          </w:p>
        </w:tc>
        <w:tc>
          <w:tcPr>
            <w:tcW w:w="623"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25.20</w:t>
            </w:r>
          </w:p>
        </w:tc>
        <w:tc>
          <w:tcPr>
            <w:tcW w:w="753"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23.20 ±1.15</w:t>
            </w:r>
          </w:p>
        </w:tc>
      </w:tr>
      <w:tr w:rsidR="007C1C4D" w:rsidRPr="007C1C4D" w:rsidTr="007C1C4D">
        <w:tc>
          <w:tcPr>
            <w:tcW w:w="573" w:type="pct"/>
            <w:tcBorders>
              <w:bottom w:val="single" w:sz="4" w:space="0" w:color="auto"/>
            </w:tcBorders>
          </w:tcPr>
          <w:p w:rsidR="007C1C4D" w:rsidRPr="007C1C4D" w:rsidRDefault="007C1C4D" w:rsidP="007C1C4D">
            <w:pPr>
              <w:spacing w:after="0"/>
              <w:rPr>
                <w:rFonts w:ascii="Times New Roman" w:eastAsia="Calibri" w:hAnsi="Times New Roman" w:cs="Times New Roman"/>
              </w:rPr>
            </w:pPr>
          </w:p>
        </w:tc>
        <w:tc>
          <w:tcPr>
            <w:tcW w:w="2415" w:type="pct"/>
            <w:tcBorders>
              <w:bottom w:val="single" w:sz="4" w:space="0" w:color="auto"/>
            </w:tcBorders>
          </w:tcPr>
          <w:p w:rsidR="007C1C4D" w:rsidRPr="007C1C4D" w:rsidRDefault="009F3397" w:rsidP="007C1C4D">
            <w:pPr>
              <w:spacing w:after="0"/>
              <w:rPr>
                <w:rFonts w:ascii="Times New Roman" w:eastAsia="Calibri" w:hAnsi="Times New Roman" w:cs="Times New Roman"/>
              </w:rPr>
            </w:pPr>
            <w:r w:rsidRPr="007C1C4D">
              <w:rPr>
                <w:rFonts w:ascii="Times New Roman" w:eastAsia="Calibri" w:hAnsi="Times New Roman" w:cs="Times New Roman"/>
              </w:rPr>
              <w:t>CaCO</w:t>
            </w:r>
            <w:r w:rsidRPr="009F3397">
              <w:rPr>
                <w:rFonts w:ascii="Times New Roman" w:eastAsia="Calibri" w:hAnsi="Times New Roman" w:cs="Times New Roman"/>
                <w:vertAlign w:val="subscript"/>
              </w:rPr>
              <w:t>3</w:t>
            </w:r>
            <w:r w:rsidRPr="007C1C4D">
              <w:rPr>
                <w:rFonts w:ascii="Times New Roman" w:eastAsia="Calibri" w:hAnsi="Times New Roman" w:cs="Times New Roman"/>
              </w:rPr>
              <w:t xml:space="preserve"> </w:t>
            </w:r>
            <w:r w:rsidR="007C1C4D" w:rsidRPr="007C1C4D">
              <w:rPr>
                <w:rFonts w:ascii="Times New Roman" w:eastAsia="Calibri" w:hAnsi="Times New Roman" w:cs="Times New Roman"/>
              </w:rPr>
              <w:t xml:space="preserve">(%) </w:t>
            </w:r>
          </w:p>
        </w:tc>
        <w:tc>
          <w:tcPr>
            <w:tcW w:w="635" w:type="pct"/>
            <w:tcBorders>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26.43</w:t>
            </w:r>
          </w:p>
        </w:tc>
        <w:tc>
          <w:tcPr>
            <w:tcW w:w="623" w:type="pct"/>
            <w:tcBorders>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30.43</w:t>
            </w:r>
          </w:p>
        </w:tc>
        <w:tc>
          <w:tcPr>
            <w:tcW w:w="753" w:type="pct"/>
            <w:tcBorders>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28.43 ±1.15</w:t>
            </w:r>
          </w:p>
        </w:tc>
      </w:tr>
      <w:tr w:rsidR="007C1C4D" w:rsidRPr="007C1C4D" w:rsidTr="007C1C4D">
        <w:tc>
          <w:tcPr>
            <w:tcW w:w="573" w:type="pct"/>
            <w:tcBorders>
              <w:top w:val="single" w:sz="4" w:space="0" w:color="auto"/>
            </w:tcBorders>
          </w:tcPr>
          <w:p w:rsidR="007C1C4D" w:rsidRPr="007C1C4D" w:rsidRDefault="007C1C4D" w:rsidP="007C1C4D">
            <w:pPr>
              <w:spacing w:after="0"/>
              <w:rPr>
                <w:rFonts w:ascii="Times New Roman" w:eastAsia="Calibri" w:hAnsi="Times New Roman" w:cs="Times New Roman"/>
              </w:rPr>
            </w:pPr>
          </w:p>
        </w:tc>
        <w:tc>
          <w:tcPr>
            <w:tcW w:w="2415"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Urease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 NH4 h-1 g-1)  </w:t>
            </w:r>
          </w:p>
        </w:tc>
        <w:tc>
          <w:tcPr>
            <w:tcW w:w="635"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186.86</w:t>
            </w:r>
          </w:p>
        </w:tc>
        <w:tc>
          <w:tcPr>
            <w:tcW w:w="623"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200.86</w:t>
            </w:r>
          </w:p>
        </w:tc>
        <w:tc>
          <w:tcPr>
            <w:tcW w:w="753"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192.19± 4.37</w:t>
            </w:r>
          </w:p>
        </w:tc>
      </w:tr>
      <w:tr w:rsidR="007C1C4D" w:rsidRPr="007C1C4D" w:rsidTr="007C1C4D">
        <w:tc>
          <w:tcPr>
            <w:tcW w:w="573"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B3</w:t>
            </w:r>
          </w:p>
        </w:tc>
        <w:tc>
          <w:tcPr>
            <w:tcW w:w="2415"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Alkaline Phosphatase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/min/g)  </w:t>
            </w:r>
          </w:p>
        </w:tc>
        <w:tc>
          <w:tcPr>
            <w:tcW w:w="635"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182.52</w:t>
            </w:r>
          </w:p>
        </w:tc>
        <w:tc>
          <w:tcPr>
            <w:tcW w:w="623"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186.52</w:t>
            </w:r>
          </w:p>
        </w:tc>
        <w:tc>
          <w:tcPr>
            <w:tcW w:w="753"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184.52 ±1.15</w:t>
            </w:r>
          </w:p>
        </w:tc>
      </w:tr>
      <w:tr w:rsidR="007C1C4D" w:rsidRPr="007C1C4D" w:rsidTr="007C1C4D">
        <w:tc>
          <w:tcPr>
            <w:tcW w:w="573" w:type="pct"/>
          </w:tcPr>
          <w:p w:rsidR="007C1C4D" w:rsidRPr="007C1C4D" w:rsidRDefault="007C1C4D" w:rsidP="007C1C4D">
            <w:pPr>
              <w:spacing w:after="0"/>
              <w:rPr>
                <w:rFonts w:ascii="Times New Roman" w:eastAsia="Calibri" w:hAnsi="Times New Roman" w:cs="Times New Roman"/>
              </w:rPr>
            </w:pPr>
          </w:p>
        </w:tc>
        <w:tc>
          <w:tcPr>
            <w:tcW w:w="2415"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Dehydrogenase (</w:t>
            </w:r>
            <w:proofErr w:type="spellStart"/>
            <w:r w:rsidRPr="007C1C4D">
              <w:rPr>
                <w:rFonts w:ascii="Times New Roman" w:eastAsia="Calibri" w:hAnsi="Times New Roman" w:cs="Times New Roman"/>
              </w:rPr>
              <w:t>μmol</w:t>
            </w:r>
            <w:proofErr w:type="spellEnd"/>
            <w:r w:rsidRPr="007C1C4D">
              <w:rPr>
                <w:rFonts w:ascii="Times New Roman" w:eastAsia="Calibri" w:hAnsi="Times New Roman" w:cs="Times New Roman"/>
              </w:rPr>
              <w:t xml:space="preserve"> TFF kg−1)  </w:t>
            </w:r>
          </w:p>
        </w:tc>
        <w:tc>
          <w:tcPr>
            <w:tcW w:w="635"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20.18</w:t>
            </w:r>
          </w:p>
        </w:tc>
        <w:tc>
          <w:tcPr>
            <w:tcW w:w="623"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24.18</w:t>
            </w:r>
          </w:p>
        </w:tc>
        <w:tc>
          <w:tcPr>
            <w:tcW w:w="753"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22.18 ±1.15</w:t>
            </w:r>
          </w:p>
        </w:tc>
      </w:tr>
      <w:tr w:rsidR="007C1C4D" w:rsidRPr="007C1C4D" w:rsidTr="007C1C4D">
        <w:tc>
          <w:tcPr>
            <w:tcW w:w="573" w:type="pct"/>
            <w:tcBorders>
              <w:bottom w:val="single" w:sz="4" w:space="0" w:color="auto"/>
            </w:tcBorders>
          </w:tcPr>
          <w:p w:rsidR="007C1C4D" w:rsidRPr="007C1C4D" w:rsidRDefault="007C1C4D" w:rsidP="007C1C4D">
            <w:pPr>
              <w:spacing w:after="0"/>
              <w:rPr>
                <w:rFonts w:ascii="Times New Roman" w:eastAsia="Calibri" w:hAnsi="Times New Roman" w:cs="Times New Roman"/>
              </w:rPr>
            </w:pPr>
          </w:p>
        </w:tc>
        <w:tc>
          <w:tcPr>
            <w:tcW w:w="2415" w:type="pct"/>
            <w:tcBorders>
              <w:bottom w:val="single" w:sz="4" w:space="0" w:color="auto"/>
            </w:tcBorders>
          </w:tcPr>
          <w:p w:rsidR="007C1C4D" w:rsidRPr="007C1C4D" w:rsidRDefault="009F3397" w:rsidP="007C1C4D">
            <w:pPr>
              <w:spacing w:after="0"/>
              <w:rPr>
                <w:rFonts w:ascii="Times New Roman" w:eastAsia="Calibri" w:hAnsi="Times New Roman" w:cs="Times New Roman"/>
              </w:rPr>
            </w:pPr>
            <w:r w:rsidRPr="007C1C4D">
              <w:rPr>
                <w:rFonts w:ascii="Times New Roman" w:eastAsia="Calibri" w:hAnsi="Times New Roman" w:cs="Times New Roman"/>
              </w:rPr>
              <w:t>CaCO</w:t>
            </w:r>
            <w:r w:rsidRPr="009F3397">
              <w:rPr>
                <w:rFonts w:ascii="Times New Roman" w:eastAsia="Calibri" w:hAnsi="Times New Roman" w:cs="Times New Roman"/>
                <w:vertAlign w:val="subscript"/>
              </w:rPr>
              <w:t>3</w:t>
            </w:r>
            <w:r w:rsidRPr="007C1C4D">
              <w:rPr>
                <w:rFonts w:ascii="Times New Roman" w:eastAsia="Calibri" w:hAnsi="Times New Roman" w:cs="Times New Roman"/>
              </w:rPr>
              <w:t xml:space="preserve"> </w:t>
            </w:r>
            <w:r w:rsidR="007C1C4D" w:rsidRPr="007C1C4D">
              <w:rPr>
                <w:rFonts w:ascii="Times New Roman" w:eastAsia="Calibri" w:hAnsi="Times New Roman" w:cs="Times New Roman"/>
              </w:rPr>
              <w:t xml:space="preserve">(%) </w:t>
            </w:r>
          </w:p>
        </w:tc>
        <w:tc>
          <w:tcPr>
            <w:tcW w:w="635" w:type="pct"/>
            <w:tcBorders>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14.59</w:t>
            </w:r>
          </w:p>
        </w:tc>
        <w:tc>
          <w:tcPr>
            <w:tcW w:w="623" w:type="pct"/>
            <w:tcBorders>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18.59</w:t>
            </w:r>
          </w:p>
        </w:tc>
        <w:tc>
          <w:tcPr>
            <w:tcW w:w="753" w:type="pct"/>
            <w:tcBorders>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16.59 ±1.15</w:t>
            </w:r>
          </w:p>
        </w:tc>
      </w:tr>
      <w:tr w:rsidR="007C1C4D" w:rsidRPr="007C1C4D" w:rsidTr="007C1C4D">
        <w:tc>
          <w:tcPr>
            <w:tcW w:w="573" w:type="pct"/>
            <w:vMerge w:val="restar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Positive Control</w:t>
            </w:r>
          </w:p>
        </w:tc>
        <w:tc>
          <w:tcPr>
            <w:tcW w:w="2415"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Urease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 NH4 h-1 g-1)  </w:t>
            </w:r>
          </w:p>
        </w:tc>
        <w:tc>
          <w:tcPr>
            <w:tcW w:w="635"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130.03</w:t>
            </w:r>
          </w:p>
        </w:tc>
        <w:tc>
          <w:tcPr>
            <w:tcW w:w="623"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134.03</w:t>
            </w:r>
          </w:p>
        </w:tc>
        <w:tc>
          <w:tcPr>
            <w:tcW w:w="753"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132.03 ±1.15</w:t>
            </w:r>
          </w:p>
        </w:tc>
      </w:tr>
      <w:tr w:rsidR="007C1C4D" w:rsidRPr="007C1C4D" w:rsidTr="007C1C4D">
        <w:tc>
          <w:tcPr>
            <w:tcW w:w="573" w:type="pct"/>
            <w:vMerge/>
          </w:tcPr>
          <w:p w:rsidR="007C1C4D" w:rsidRPr="007C1C4D" w:rsidRDefault="007C1C4D" w:rsidP="007C1C4D">
            <w:pPr>
              <w:spacing w:after="0"/>
              <w:rPr>
                <w:rFonts w:ascii="Times New Roman" w:eastAsia="Calibri" w:hAnsi="Times New Roman" w:cs="Times New Roman"/>
              </w:rPr>
            </w:pPr>
          </w:p>
        </w:tc>
        <w:tc>
          <w:tcPr>
            <w:tcW w:w="2415"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Alkaline Phosphatase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/min/g)  </w:t>
            </w:r>
          </w:p>
        </w:tc>
        <w:tc>
          <w:tcPr>
            <w:tcW w:w="635"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1069.43</w:t>
            </w:r>
          </w:p>
        </w:tc>
        <w:tc>
          <w:tcPr>
            <w:tcW w:w="623"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1073.43</w:t>
            </w:r>
          </w:p>
        </w:tc>
        <w:tc>
          <w:tcPr>
            <w:tcW w:w="754"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1071.43±1.15</w:t>
            </w:r>
          </w:p>
        </w:tc>
      </w:tr>
      <w:tr w:rsidR="007C1C4D" w:rsidRPr="007C1C4D" w:rsidTr="007C1C4D">
        <w:tc>
          <w:tcPr>
            <w:tcW w:w="573" w:type="pct"/>
            <w:vMerge/>
          </w:tcPr>
          <w:p w:rsidR="007C1C4D" w:rsidRPr="007C1C4D" w:rsidRDefault="007C1C4D" w:rsidP="007C1C4D">
            <w:pPr>
              <w:spacing w:after="0"/>
              <w:rPr>
                <w:rFonts w:ascii="Times New Roman" w:eastAsia="Calibri" w:hAnsi="Times New Roman" w:cs="Times New Roman"/>
              </w:rPr>
            </w:pPr>
          </w:p>
        </w:tc>
        <w:tc>
          <w:tcPr>
            <w:tcW w:w="2415"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Dehydrogenase (</w:t>
            </w:r>
            <w:proofErr w:type="spellStart"/>
            <w:r w:rsidRPr="007C1C4D">
              <w:rPr>
                <w:rFonts w:ascii="Times New Roman" w:eastAsia="Calibri" w:hAnsi="Times New Roman" w:cs="Times New Roman"/>
              </w:rPr>
              <w:t>μmol</w:t>
            </w:r>
            <w:proofErr w:type="spellEnd"/>
            <w:r w:rsidRPr="007C1C4D">
              <w:rPr>
                <w:rFonts w:ascii="Times New Roman" w:eastAsia="Calibri" w:hAnsi="Times New Roman" w:cs="Times New Roman"/>
              </w:rPr>
              <w:t xml:space="preserve"> TFF kg−1)  </w:t>
            </w:r>
          </w:p>
        </w:tc>
        <w:tc>
          <w:tcPr>
            <w:tcW w:w="635"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34.16</w:t>
            </w:r>
          </w:p>
        </w:tc>
        <w:tc>
          <w:tcPr>
            <w:tcW w:w="623"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38.16</w:t>
            </w:r>
          </w:p>
        </w:tc>
        <w:tc>
          <w:tcPr>
            <w:tcW w:w="754"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36.16 ±1.15</w:t>
            </w:r>
          </w:p>
        </w:tc>
      </w:tr>
      <w:tr w:rsidR="007C1C4D" w:rsidRPr="007C1C4D" w:rsidTr="007C1C4D">
        <w:tc>
          <w:tcPr>
            <w:tcW w:w="573" w:type="pct"/>
            <w:tcBorders>
              <w:bottom w:val="single" w:sz="4" w:space="0" w:color="auto"/>
            </w:tcBorders>
          </w:tcPr>
          <w:p w:rsidR="007C1C4D" w:rsidRPr="007C1C4D" w:rsidRDefault="007C1C4D" w:rsidP="007C1C4D">
            <w:pPr>
              <w:spacing w:after="0"/>
              <w:rPr>
                <w:rFonts w:ascii="Times New Roman" w:eastAsia="Calibri" w:hAnsi="Times New Roman" w:cs="Times New Roman"/>
              </w:rPr>
            </w:pPr>
          </w:p>
        </w:tc>
        <w:tc>
          <w:tcPr>
            <w:tcW w:w="2415" w:type="pct"/>
            <w:tcBorders>
              <w:bottom w:val="single" w:sz="4" w:space="0" w:color="auto"/>
            </w:tcBorders>
          </w:tcPr>
          <w:p w:rsidR="007C1C4D" w:rsidRPr="007C1C4D" w:rsidRDefault="009F3397" w:rsidP="007C1C4D">
            <w:pPr>
              <w:spacing w:after="0"/>
              <w:rPr>
                <w:rFonts w:ascii="Times New Roman" w:eastAsia="Calibri" w:hAnsi="Times New Roman" w:cs="Times New Roman"/>
              </w:rPr>
            </w:pPr>
            <w:r w:rsidRPr="007C1C4D">
              <w:rPr>
                <w:rFonts w:ascii="Times New Roman" w:eastAsia="Calibri" w:hAnsi="Times New Roman" w:cs="Times New Roman"/>
              </w:rPr>
              <w:t>CaCO</w:t>
            </w:r>
            <w:r w:rsidRPr="009F3397">
              <w:rPr>
                <w:rFonts w:ascii="Times New Roman" w:eastAsia="Calibri" w:hAnsi="Times New Roman" w:cs="Times New Roman"/>
                <w:vertAlign w:val="subscript"/>
              </w:rPr>
              <w:t>3</w:t>
            </w:r>
            <w:r w:rsidRPr="007C1C4D">
              <w:rPr>
                <w:rFonts w:ascii="Times New Roman" w:eastAsia="Calibri" w:hAnsi="Times New Roman" w:cs="Times New Roman"/>
              </w:rPr>
              <w:t xml:space="preserve"> </w:t>
            </w:r>
            <w:r w:rsidR="007C1C4D" w:rsidRPr="007C1C4D">
              <w:rPr>
                <w:rFonts w:ascii="Times New Roman" w:eastAsia="Calibri" w:hAnsi="Times New Roman" w:cs="Times New Roman"/>
              </w:rPr>
              <w:t xml:space="preserve">(%) </w:t>
            </w:r>
          </w:p>
        </w:tc>
        <w:tc>
          <w:tcPr>
            <w:tcW w:w="635" w:type="pct"/>
            <w:tcBorders>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30.38</w:t>
            </w:r>
          </w:p>
        </w:tc>
        <w:tc>
          <w:tcPr>
            <w:tcW w:w="623" w:type="pct"/>
            <w:tcBorders>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34.38</w:t>
            </w:r>
          </w:p>
        </w:tc>
        <w:tc>
          <w:tcPr>
            <w:tcW w:w="754" w:type="pct"/>
            <w:tcBorders>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32.38 ±1.15</w:t>
            </w:r>
          </w:p>
        </w:tc>
      </w:tr>
      <w:tr w:rsidR="007C1C4D" w:rsidRPr="007C1C4D" w:rsidTr="007C1C4D">
        <w:tc>
          <w:tcPr>
            <w:tcW w:w="573" w:type="pct"/>
            <w:vMerge w:val="restar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Blank control</w:t>
            </w:r>
          </w:p>
        </w:tc>
        <w:tc>
          <w:tcPr>
            <w:tcW w:w="2415"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Urease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 NH4 h-1 g-1)  </w:t>
            </w:r>
          </w:p>
        </w:tc>
        <w:tc>
          <w:tcPr>
            <w:tcW w:w="635"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51.48</w:t>
            </w:r>
          </w:p>
        </w:tc>
        <w:tc>
          <w:tcPr>
            <w:tcW w:w="623"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55.48</w:t>
            </w:r>
          </w:p>
        </w:tc>
        <w:tc>
          <w:tcPr>
            <w:tcW w:w="754"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53.48 ±1.15</w:t>
            </w:r>
          </w:p>
        </w:tc>
      </w:tr>
      <w:tr w:rsidR="007C1C4D" w:rsidRPr="007C1C4D" w:rsidTr="007C1C4D">
        <w:tc>
          <w:tcPr>
            <w:tcW w:w="573" w:type="pct"/>
            <w:vMerge/>
          </w:tcPr>
          <w:p w:rsidR="007C1C4D" w:rsidRPr="007C1C4D" w:rsidRDefault="007C1C4D" w:rsidP="007C1C4D">
            <w:pPr>
              <w:spacing w:after="0"/>
              <w:rPr>
                <w:rFonts w:ascii="Times New Roman" w:eastAsia="Calibri" w:hAnsi="Times New Roman" w:cs="Times New Roman"/>
              </w:rPr>
            </w:pPr>
          </w:p>
        </w:tc>
        <w:tc>
          <w:tcPr>
            <w:tcW w:w="2415"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Alkaline Phosphatase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/min/g</w:t>
            </w:r>
          </w:p>
        </w:tc>
        <w:tc>
          <w:tcPr>
            <w:tcW w:w="635"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2136.39</w:t>
            </w:r>
          </w:p>
        </w:tc>
        <w:tc>
          <w:tcPr>
            <w:tcW w:w="623"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2140.39</w:t>
            </w:r>
          </w:p>
        </w:tc>
        <w:tc>
          <w:tcPr>
            <w:tcW w:w="754"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2138.39±1.15</w:t>
            </w:r>
          </w:p>
        </w:tc>
      </w:tr>
      <w:tr w:rsidR="007C1C4D" w:rsidRPr="007C1C4D" w:rsidTr="007C1C4D">
        <w:tc>
          <w:tcPr>
            <w:tcW w:w="573" w:type="pct"/>
          </w:tcPr>
          <w:p w:rsidR="007C1C4D" w:rsidRPr="007C1C4D" w:rsidRDefault="007C1C4D" w:rsidP="007C1C4D">
            <w:pPr>
              <w:spacing w:after="0"/>
              <w:rPr>
                <w:rFonts w:ascii="Times New Roman" w:eastAsia="Calibri" w:hAnsi="Times New Roman" w:cs="Times New Roman"/>
              </w:rPr>
            </w:pPr>
          </w:p>
        </w:tc>
        <w:tc>
          <w:tcPr>
            <w:tcW w:w="2415"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Dehydrogenase (</w:t>
            </w:r>
            <w:proofErr w:type="spellStart"/>
            <w:r w:rsidRPr="007C1C4D">
              <w:rPr>
                <w:rFonts w:ascii="Times New Roman" w:eastAsia="Calibri" w:hAnsi="Times New Roman" w:cs="Times New Roman"/>
              </w:rPr>
              <w:t>μmol</w:t>
            </w:r>
            <w:proofErr w:type="spellEnd"/>
            <w:r w:rsidRPr="007C1C4D">
              <w:rPr>
                <w:rFonts w:ascii="Times New Roman" w:eastAsia="Calibri" w:hAnsi="Times New Roman" w:cs="Times New Roman"/>
              </w:rPr>
              <w:t xml:space="preserve"> TFF kg−1)  </w:t>
            </w:r>
          </w:p>
        </w:tc>
        <w:tc>
          <w:tcPr>
            <w:tcW w:w="635"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43.55</w:t>
            </w:r>
          </w:p>
        </w:tc>
        <w:tc>
          <w:tcPr>
            <w:tcW w:w="623"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47.55</w:t>
            </w:r>
          </w:p>
        </w:tc>
        <w:tc>
          <w:tcPr>
            <w:tcW w:w="754"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45.55 ±1.15</w:t>
            </w:r>
          </w:p>
        </w:tc>
      </w:tr>
      <w:tr w:rsidR="007C1C4D" w:rsidRPr="007C1C4D" w:rsidTr="007C1C4D">
        <w:tc>
          <w:tcPr>
            <w:tcW w:w="573" w:type="pct"/>
            <w:tcBorders>
              <w:bottom w:val="single" w:sz="4" w:space="0" w:color="auto"/>
            </w:tcBorders>
          </w:tcPr>
          <w:p w:rsidR="007C1C4D" w:rsidRPr="007C1C4D" w:rsidRDefault="007C1C4D" w:rsidP="007C1C4D">
            <w:pPr>
              <w:spacing w:after="0"/>
              <w:rPr>
                <w:rFonts w:ascii="Times New Roman" w:eastAsia="Calibri" w:hAnsi="Times New Roman" w:cs="Times New Roman"/>
              </w:rPr>
            </w:pPr>
          </w:p>
        </w:tc>
        <w:tc>
          <w:tcPr>
            <w:tcW w:w="2415" w:type="pct"/>
            <w:tcBorders>
              <w:bottom w:val="single" w:sz="4" w:space="0" w:color="auto"/>
            </w:tcBorders>
          </w:tcPr>
          <w:p w:rsidR="007C1C4D" w:rsidRPr="007C1C4D" w:rsidRDefault="009F3397" w:rsidP="007C1C4D">
            <w:pPr>
              <w:spacing w:after="0"/>
              <w:rPr>
                <w:rFonts w:ascii="Times New Roman" w:eastAsia="Calibri" w:hAnsi="Times New Roman" w:cs="Times New Roman"/>
              </w:rPr>
            </w:pPr>
            <w:r w:rsidRPr="007C1C4D">
              <w:rPr>
                <w:rFonts w:ascii="Times New Roman" w:eastAsia="Calibri" w:hAnsi="Times New Roman" w:cs="Times New Roman"/>
              </w:rPr>
              <w:t>CaCO</w:t>
            </w:r>
            <w:r w:rsidRPr="009F3397">
              <w:rPr>
                <w:rFonts w:ascii="Times New Roman" w:eastAsia="Calibri" w:hAnsi="Times New Roman" w:cs="Times New Roman"/>
                <w:vertAlign w:val="subscript"/>
              </w:rPr>
              <w:t>3</w:t>
            </w:r>
            <w:r w:rsidRPr="007C1C4D">
              <w:rPr>
                <w:rFonts w:ascii="Times New Roman" w:eastAsia="Calibri" w:hAnsi="Times New Roman" w:cs="Times New Roman"/>
              </w:rPr>
              <w:t xml:space="preserve"> </w:t>
            </w:r>
            <w:r w:rsidR="007C1C4D" w:rsidRPr="007C1C4D">
              <w:rPr>
                <w:rFonts w:ascii="Times New Roman" w:eastAsia="Calibri" w:hAnsi="Times New Roman" w:cs="Times New Roman"/>
              </w:rPr>
              <w:t xml:space="preserve">(%) </w:t>
            </w:r>
          </w:p>
        </w:tc>
        <w:tc>
          <w:tcPr>
            <w:tcW w:w="635" w:type="pct"/>
            <w:tcBorders>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17.20</w:t>
            </w:r>
          </w:p>
        </w:tc>
        <w:tc>
          <w:tcPr>
            <w:tcW w:w="623" w:type="pct"/>
            <w:tcBorders>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21.20</w:t>
            </w:r>
          </w:p>
        </w:tc>
        <w:tc>
          <w:tcPr>
            <w:tcW w:w="754" w:type="pct"/>
            <w:tcBorders>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19.20 ±1.15</w:t>
            </w:r>
          </w:p>
        </w:tc>
      </w:tr>
    </w:tbl>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pStyle w:val="EndNoteBibliography"/>
        <w:spacing w:after="0" w:line="276" w:lineRule="auto"/>
        <w:rPr>
          <w:rFonts w:ascii="Times New Roman" w:hAnsi="Times New Roman" w:cs="Times New Roman"/>
          <w:b/>
          <w:noProof w:val="0"/>
          <w:sz w:val="24"/>
          <w:szCs w:val="24"/>
        </w:rPr>
      </w:pPr>
    </w:p>
    <w:p w:rsidR="00484CFD" w:rsidRDefault="00484CFD" w:rsidP="007C1C4D">
      <w:pPr>
        <w:pStyle w:val="EndNoteBibliography"/>
        <w:spacing w:after="0" w:line="276" w:lineRule="auto"/>
        <w:rPr>
          <w:rFonts w:ascii="Times New Roman" w:hAnsi="Times New Roman" w:cs="Times New Roman"/>
          <w:noProof w:val="0"/>
          <w:sz w:val="24"/>
          <w:szCs w:val="24"/>
        </w:rPr>
      </w:pPr>
      <w:r w:rsidRPr="007C1C4D">
        <w:rPr>
          <w:rFonts w:ascii="Times New Roman" w:hAnsi="Times New Roman" w:cs="Times New Roman"/>
          <w:noProof w:val="0"/>
          <w:sz w:val="24"/>
          <w:szCs w:val="24"/>
        </w:rPr>
        <w:t>Table 9 presents the descriptive statistical analysis of the levels of soil enzymes in study Group C. The highest soil urease level was recorded in the C1 sample, with a Mean ± SEM value of 329.25 ± 1.15 µ</w:t>
      </w:r>
      <w:proofErr w:type="spellStart"/>
      <w:r w:rsidRPr="007C1C4D">
        <w:rPr>
          <w:rFonts w:ascii="Times New Roman" w:hAnsi="Times New Roman" w:cs="Times New Roman"/>
          <w:noProof w:val="0"/>
          <w:sz w:val="24"/>
          <w:szCs w:val="24"/>
        </w:rPr>
        <w:t>mol</w:t>
      </w:r>
      <w:proofErr w:type="spellEnd"/>
      <w:r w:rsidRPr="007C1C4D">
        <w:rPr>
          <w:rFonts w:ascii="Times New Roman" w:hAnsi="Times New Roman" w:cs="Times New Roman"/>
          <w:noProof w:val="0"/>
          <w:sz w:val="24"/>
          <w:szCs w:val="24"/>
        </w:rPr>
        <w:t xml:space="preserve"> NH</w:t>
      </w:r>
      <w:r w:rsidRPr="007C1C4D">
        <w:rPr>
          <w:rFonts w:ascii="Times New Roman" w:hAnsi="Times New Roman" w:cs="Times New Roman"/>
          <w:noProof w:val="0"/>
          <w:sz w:val="24"/>
          <w:szCs w:val="24"/>
          <w:vertAlign w:val="subscript"/>
        </w:rPr>
        <w:t>4</w:t>
      </w:r>
      <w:r w:rsidRPr="007C1C4D">
        <w:rPr>
          <w:rFonts w:ascii="Times New Roman" w:hAnsi="Times New Roman" w:cs="Times New Roman"/>
          <w:noProof w:val="0"/>
          <w:sz w:val="24"/>
          <w:szCs w:val="24"/>
        </w:rPr>
        <w:t xml:space="preserve"> h</w:t>
      </w:r>
      <w:r w:rsidRPr="007C1C4D">
        <w:rPr>
          <w:rFonts w:ascii="Times New Roman" w:hAnsi="Times New Roman" w:cs="Times New Roman"/>
          <w:noProof w:val="0"/>
          <w:sz w:val="24"/>
          <w:szCs w:val="24"/>
          <w:vertAlign w:val="superscript"/>
        </w:rPr>
        <w:t>-1</w:t>
      </w:r>
      <w:r w:rsidRPr="007C1C4D">
        <w:rPr>
          <w:rFonts w:ascii="Times New Roman" w:hAnsi="Times New Roman" w:cs="Times New Roman"/>
          <w:noProof w:val="0"/>
          <w:sz w:val="24"/>
          <w:szCs w:val="24"/>
        </w:rPr>
        <w:t xml:space="preserve"> g</w:t>
      </w:r>
      <w:r w:rsidRPr="007C1C4D">
        <w:rPr>
          <w:rFonts w:ascii="Times New Roman" w:hAnsi="Times New Roman" w:cs="Times New Roman"/>
          <w:noProof w:val="0"/>
          <w:sz w:val="24"/>
          <w:szCs w:val="24"/>
          <w:vertAlign w:val="superscript"/>
        </w:rPr>
        <w:t>-1</w:t>
      </w:r>
      <w:r w:rsidRPr="007C1C4D">
        <w:rPr>
          <w:rFonts w:ascii="Times New Roman" w:hAnsi="Times New Roman" w:cs="Times New Roman"/>
          <w:noProof w:val="0"/>
          <w:sz w:val="24"/>
          <w:szCs w:val="24"/>
        </w:rPr>
        <w:t xml:space="preserve">, while the lowest level was observed in the blank control soil </w:t>
      </w:r>
      <w:r w:rsidRPr="007C1C4D">
        <w:rPr>
          <w:rFonts w:ascii="Times New Roman" w:hAnsi="Times New Roman" w:cs="Times New Roman"/>
          <w:noProof w:val="0"/>
          <w:sz w:val="24"/>
          <w:szCs w:val="24"/>
        </w:rPr>
        <w:lastRenderedPageBreak/>
        <w:t>sample, with a Mean ± SEM value of 86.91 ± 1.15 µ</w:t>
      </w:r>
      <w:proofErr w:type="spellStart"/>
      <w:r w:rsidRPr="007C1C4D">
        <w:rPr>
          <w:rFonts w:ascii="Times New Roman" w:hAnsi="Times New Roman" w:cs="Times New Roman"/>
          <w:noProof w:val="0"/>
          <w:sz w:val="24"/>
          <w:szCs w:val="24"/>
        </w:rPr>
        <w:t>mol</w:t>
      </w:r>
      <w:proofErr w:type="spellEnd"/>
      <w:r w:rsidRPr="007C1C4D">
        <w:rPr>
          <w:rFonts w:ascii="Times New Roman" w:hAnsi="Times New Roman" w:cs="Times New Roman"/>
          <w:noProof w:val="0"/>
          <w:sz w:val="24"/>
          <w:szCs w:val="24"/>
        </w:rPr>
        <w:t xml:space="preserve"> NH4 h</w:t>
      </w:r>
      <w:r w:rsidRPr="007C1C4D">
        <w:rPr>
          <w:rFonts w:ascii="Times New Roman" w:hAnsi="Times New Roman" w:cs="Times New Roman"/>
          <w:noProof w:val="0"/>
          <w:sz w:val="24"/>
          <w:szCs w:val="24"/>
          <w:vertAlign w:val="superscript"/>
        </w:rPr>
        <w:t>-1</w:t>
      </w:r>
      <w:r w:rsidRPr="007C1C4D">
        <w:rPr>
          <w:rFonts w:ascii="Times New Roman" w:hAnsi="Times New Roman" w:cs="Times New Roman"/>
          <w:noProof w:val="0"/>
          <w:sz w:val="24"/>
          <w:szCs w:val="24"/>
        </w:rPr>
        <w:t xml:space="preserve"> g</w:t>
      </w:r>
      <w:r w:rsidRPr="007C1C4D">
        <w:rPr>
          <w:rFonts w:ascii="Times New Roman" w:hAnsi="Times New Roman" w:cs="Times New Roman"/>
          <w:noProof w:val="0"/>
          <w:sz w:val="24"/>
          <w:szCs w:val="24"/>
          <w:vertAlign w:val="superscript"/>
        </w:rPr>
        <w:t>-1</w:t>
      </w:r>
      <w:r w:rsidRPr="007C1C4D">
        <w:rPr>
          <w:rFonts w:ascii="Times New Roman" w:hAnsi="Times New Roman" w:cs="Times New Roman"/>
          <w:noProof w:val="0"/>
          <w:sz w:val="24"/>
          <w:szCs w:val="24"/>
        </w:rPr>
        <w:t>. The C blank sample had the highest Alkaline phosphatase level (2226.19 ± 1.15 µ</w:t>
      </w:r>
      <w:proofErr w:type="spellStart"/>
      <w:r w:rsidRPr="007C1C4D">
        <w:rPr>
          <w:rFonts w:ascii="Times New Roman" w:hAnsi="Times New Roman" w:cs="Times New Roman"/>
          <w:noProof w:val="0"/>
          <w:sz w:val="24"/>
          <w:szCs w:val="24"/>
        </w:rPr>
        <w:t>mol</w:t>
      </w:r>
      <w:proofErr w:type="spellEnd"/>
      <w:r w:rsidRPr="007C1C4D">
        <w:rPr>
          <w:rFonts w:ascii="Times New Roman" w:hAnsi="Times New Roman" w:cs="Times New Roman"/>
          <w:noProof w:val="0"/>
          <w:sz w:val="24"/>
          <w:szCs w:val="24"/>
        </w:rPr>
        <w:t>/min/g) Mean ± SEM within the group, whereas the lowest level was observed in the C1 grave soil sample (139.88 ± 1.15 µ</w:t>
      </w:r>
      <w:proofErr w:type="spellStart"/>
      <w:r w:rsidRPr="007C1C4D">
        <w:rPr>
          <w:rFonts w:ascii="Times New Roman" w:hAnsi="Times New Roman" w:cs="Times New Roman"/>
          <w:noProof w:val="0"/>
          <w:sz w:val="24"/>
          <w:szCs w:val="24"/>
        </w:rPr>
        <w:t>mol</w:t>
      </w:r>
      <w:proofErr w:type="spellEnd"/>
      <w:r w:rsidRPr="007C1C4D">
        <w:rPr>
          <w:rFonts w:ascii="Times New Roman" w:hAnsi="Times New Roman" w:cs="Times New Roman"/>
          <w:noProof w:val="0"/>
          <w:sz w:val="24"/>
          <w:szCs w:val="24"/>
        </w:rPr>
        <w:t xml:space="preserve">/min/g). The positive control group had the highest soil level dehydrogenase (49.34 ± 1.15 </w:t>
      </w:r>
      <w:proofErr w:type="spellStart"/>
      <w:r w:rsidRPr="007C1C4D">
        <w:rPr>
          <w:rFonts w:ascii="Times New Roman" w:hAnsi="Times New Roman" w:cs="Times New Roman"/>
          <w:noProof w:val="0"/>
          <w:sz w:val="24"/>
          <w:szCs w:val="24"/>
        </w:rPr>
        <w:t>μmol</w:t>
      </w:r>
      <w:proofErr w:type="spellEnd"/>
      <w:r w:rsidRPr="007C1C4D">
        <w:rPr>
          <w:rFonts w:ascii="Times New Roman" w:hAnsi="Times New Roman" w:cs="Times New Roman"/>
          <w:noProof w:val="0"/>
          <w:sz w:val="24"/>
          <w:szCs w:val="24"/>
        </w:rPr>
        <w:t xml:space="preserve"> TFF kg</w:t>
      </w:r>
      <w:r w:rsidRPr="007C1C4D">
        <w:rPr>
          <w:rFonts w:ascii="Times New Roman" w:hAnsi="Times New Roman" w:cs="Times New Roman"/>
          <w:noProof w:val="0"/>
          <w:sz w:val="24"/>
          <w:szCs w:val="24"/>
          <w:vertAlign w:val="superscript"/>
        </w:rPr>
        <w:t>−1</w:t>
      </w:r>
      <w:r w:rsidRPr="007C1C4D">
        <w:rPr>
          <w:rFonts w:ascii="Times New Roman" w:hAnsi="Times New Roman" w:cs="Times New Roman"/>
          <w:noProof w:val="0"/>
          <w:sz w:val="24"/>
          <w:szCs w:val="24"/>
        </w:rPr>
        <w:t xml:space="preserve">) Mean ± SEM, whereas the blank control group had the least (33.64 ± 1.15 </w:t>
      </w:r>
      <w:proofErr w:type="spellStart"/>
      <w:r w:rsidRPr="007C1C4D">
        <w:rPr>
          <w:rFonts w:ascii="Times New Roman" w:hAnsi="Times New Roman" w:cs="Times New Roman"/>
          <w:noProof w:val="0"/>
          <w:sz w:val="24"/>
          <w:szCs w:val="24"/>
        </w:rPr>
        <w:t>μmol</w:t>
      </w:r>
      <w:proofErr w:type="spellEnd"/>
      <w:r w:rsidRPr="007C1C4D">
        <w:rPr>
          <w:rFonts w:ascii="Times New Roman" w:hAnsi="Times New Roman" w:cs="Times New Roman"/>
          <w:noProof w:val="0"/>
          <w:sz w:val="24"/>
          <w:szCs w:val="24"/>
        </w:rPr>
        <w:t xml:space="preserve"> TFF kg</w:t>
      </w:r>
      <w:r w:rsidRPr="007C1C4D">
        <w:rPr>
          <w:rFonts w:ascii="Times New Roman" w:hAnsi="Times New Roman" w:cs="Times New Roman"/>
          <w:noProof w:val="0"/>
          <w:sz w:val="24"/>
          <w:szCs w:val="24"/>
          <w:vertAlign w:val="superscript"/>
        </w:rPr>
        <w:t>−1</w:t>
      </w:r>
      <w:r w:rsidRPr="007C1C4D">
        <w:rPr>
          <w:rFonts w:ascii="Times New Roman" w:hAnsi="Times New Roman" w:cs="Times New Roman"/>
          <w:noProof w:val="0"/>
          <w:sz w:val="24"/>
          <w:szCs w:val="24"/>
        </w:rPr>
        <w:t xml:space="preserve">).  Regarding the </w:t>
      </w:r>
      <w:r w:rsidR="009F3397" w:rsidRPr="007C1C4D">
        <w:rPr>
          <w:rFonts w:ascii="Times New Roman" w:eastAsia="Calibri" w:hAnsi="Times New Roman" w:cs="Times New Roman"/>
        </w:rPr>
        <w:t>CaCO</w:t>
      </w:r>
      <w:r w:rsidR="009F3397" w:rsidRPr="009F3397">
        <w:rPr>
          <w:rFonts w:ascii="Times New Roman" w:eastAsia="Calibri" w:hAnsi="Times New Roman" w:cs="Times New Roman"/>
          <w:vertAlign w:val="subscript"/>
        </w:rPr>
        <w:t>3</w:t>
      </w:r>
      <w:r w:rsidR="009F3397">
        <w:rPr>
          <w:rFonts w:ascii="Times New Roman" w:eastAsia="Calibri" w:hAnsi="Times New Roman" w:cs="Times New Roman"/>
          <w:vertAlign w:val="subscript"/>
        </w:rPr>
        <w:t xml:space="preserve"> </w:t>
      </w:r>
      <w:r w:rsidRPr="007C1C4D">
        <w:rPr>
          <w:rFonts w:ascii="Times New Roman" w:hAnsi="Times New Roman" w:cs="Times New Roman"/>
          <w:noProof w:val="0"/>
          <w:sz w:val="24"/>
          <w:szCs w:val="24"/>
        </w:rPr>
        <w:t>level, the highest was observed in the positive control group (32.42 ± 1.15 %) Mean ± SEM while the lowest was recorded in the C1 sample (17.86 ± 1.15 %).</w:t>
      </w:r>
    </w:p>
    <w:p w:rsidR="007C1C4D" w:rsidRPr="007C1C4D" w:rsidRDefault="007C1C4D" w:rsidP="007C1C4D">
      <w:pPr>
        <w:pStyle w:val="EndNoteBibliography"/>
        <w:spacing w:after="0" w:line="276" w:lineRule="auto"/>
        <w:rPr>
          <w:rFonts w:ascii="Times New Roman" w:hAnsi="Times New Roman" w:cs="Times New Roman"/>
          <w:noProof w:val="0"/>
          <w:sz w:val="24"/>
          <w:szCs w:val="24"/>
        </w:rPr>
      </w:pPr>
    </w:p>
    <w:p w:rsidR="00484CFD" w:rsidRPr="007C1C4D" w:rsidRDefault="00484CFD" w:rsidP="007C1C4D">
      <w:pPr>
        <w:pStyle w:val="EndNoteBibliography"/>
        <w:spacing w:after="0" w:line="276" w:lineRule="auto"/>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277"/>
        <w:gridCol w:w="4451"/>
        <w:gridCol w:w="1217"/>
        <w:gridCol w:w="1193"/>
        <w:gridCol w:w="1438"/>
      </w:tblGrid>
      <w:tr w:rsidR="007C1C4D" w:rsidRPr="007C1C4D" w:rsidTr="007C1C4D">
        <w:tc>
          <w:tcPr>
            <w:tcW w:w="5000" w:type="pct"/>
            <w:gridSpan w:val="5"/>
            <w:tcBorders>
              <w:bottom w:val="single" w:sz="4" w:space="0" w:color="auto"/>
            </w:tcBorders>
          </w:tcPr>
          <w:p w:rsidR="007C1C4D" w:rsidRPr="007C1C4D" w:rsidRDefault="007C1C4D" w:rsidP="007C1C4D">
            <w:pPr>
              <w:autoSpaceDE w:val="0"/>
              <w:autoSpaceDN w:val="0"/>
              <w:adjustRightInd w:val="0"/>
              <w:spacing w:after="0"/>
              <w:ind w:right="60"/>
              <w:jc w:val="center"/>
              <w:rPr>
                <w:rFonts w:ascii="Times New Roman" w:hAnsi="Times New Roman" w:cs="Times New Roman"/>
                <w:b/>
              </w:rPr>
            </w:pPr>
            <w:r w:rsidRPr="007C1C4D">
              <w:rPr>
                <w:rFonts w:ascii="Times New Roman" w:hAnsi="Times New Roman" w:cs="Times New Roman"/>
                <w:b/>
                <w:noProof/>
                <w:sz w:val="24"/>
                <w:szCs w:val="24"/>
              </w:rPr>
              <w:t xml:space="preserve">Table 9: </w:t>
            </w:r>
            <w:r w:rsidRPr="007C1C4D">
              <w:rPr>
                <w:rFonts w:ascii="Times New Roman" w:hAnsi="Times New Roman" w:cs="Times New Roman"/>
                <w:b/>
                <w:sz w:val="24"/>
                <w:szCs w:val="24"/>
              </w:rPr>
              <w:t>Descriptive Statistics of Levels of Soil Enzyme in Group C</w:t>
            </w:r>
          </w:p>
        </w:tc>
      </w:tr>
      <w:tr w:rsidR="007C1C4D" w:rsidRPr="007C1C4D" w:rsidTr="007C1C4D">
        <w:tc>
          <w:tcPr>
            <w:tcW w:w="667" w:type="pct"/>
            <w:tcBorders>
              <w:top w:val="single" w:sz="4" w:space="0" w:color="auto"/>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 xml:space="preserve">Groups </w:t>
            </w:r>
          </w:p>
        </w:tc>
        <w:tc>
          <w:tcPr>
            <w:tcW w:w="2324" w:type="pct"/>
            <w:tcBorders>
              <w:top w:val="single" w:sz="4" w:space="0" w:color="auto"/>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 xml:space="preserve">Parameters </w:t>
            </w:r>
          </w:p>
        </w:tc>
        <w:tc>
          <w:tcPr>
            <w:tcW w:w="635" w:type="pct"/>
            <w:tcBorders>
              <w:top w:val="single" w:sz="4" w:space="0" w:color="auto"/>
              <w:bottom w:val="single" w:sz="4" w:space="0" w:color="auto"/>
            </w:tcBorders>
          </w:tcPr>
          <w:p w:rsidR="007C1C4D" w:rsidRPr="007C1C4D" w:rsidRDefault="007C1C4D" w:rsidP="007C1C4D">
            <w:pPr>
              <w:spacing w:after="0"/>
              <w:ind w:left="60" w:right="60"/>
              <w:jc w:val="center"/>
              <w:rPr>
                <w:rFonts w:ascii="Times New Roman" w:eastAsia="Calibri" w:hAnsi="Times New Roman" w:cs="Times New Roman"/>
              </w:rPr>
            </w:pPr>
            <w:r w:rsidRPr="007C1C4D">
              <w:rPr>
                <w:rFonts w:ascii="Times New Roman" w:eastAsia="Calibri" w:hAnsi="Times New Roman" w:cs="Times New Roman"/>
              </w:rPr>
              <w:t>Minimum</w:t>
            </w:r>
          </w:p>
        </w:tc>
        <w:tc>
          <w:tcPr>
            <w:tcW w:w="623" w:type="pct"/>
            <w:tcBorders>
              <w:top w:val="single" w:sz="4" w:space="0" w:color="auto"/>
              <w:bottom w:val="single" w:sz="4" w:space="0" w:color="auto"/>
            </w:tcBorders>
          </w:tcPr>
          <w:p w:rsidR="007C1C4D" w:rsidRPr="007C1C4D" w:rsidRDefault="007C1C4D" w:rsidP="007C1C4D">
            <w:pPr>
              <w:spacing w:after="0"/>
              <w:ind w:right="60"/>
              <w:rPr>
                <w:rFonts w:ascii="Times New Roman" w:eastAsia="Calibri" w:hAnsi="Times New Roman" w:cs="Times New Roman"/>
              </w:rPr>
            </w:pPr>
            <w:r w:rsidRPr="007C1C4D">
              <w:rPr>
                <w:rFonts w:ascii="Times New Roman" w:eastAsia="Calibri" w:hAnsi="Times New Roman" w:cs="Times New Roman"/>
              </w:rPr>
              <w:t>Maximum</w:t>
            </w:r>
          </w:p>
        </w:tc>
        <w:tc>
          <w:tcPr>
            <w:tcW w:w="751" w:type="pct"/>
            <w:tcBorders>
              <w:top w:val="single" w:sz="4" w:space="0" w:color="auto"/>
              <w:bottom w:val="single" w:sz="4" w:space="0" w:color="auto"/>
            </w:tcBorders>
          </w:tcPr>
          <w:p w:rsidR="007C1C4D" w:rsidRPr="007C1C4D" w:rsidRDefault="007C1C4D" w:rsidP="007C1C4D">
            <w:pPr>
              <w:spacing w:after="0"/>
              <w:ind w:right="60"/>
              <w:rPr>
                <w:rFonts w:ascii="Times New Roman" w:eastAsia="Calibri" w:hAnsi="Times New Roman" w:cs="Times New Roman"/>
              </w:rPr>
            </w:pPr>
            <w:r w:rsidRPr="007C1C4D">
              <w:rPr>
                <w:rFonts w:ascii="Times New Roman" w:eastAsia="Calibri" w:hAnsi="Times New Roman" w:cs="Times New Roman"/>
              </w:rPr>
              <w:t>Mean ± SEM</w:t>
            </w:r>
          </w:p>
        </w:tc>
      </w:tr>
      <w:tr w:rsidR="007C1C4D" w:rsidRPr="007C1C4D" w:rsidTr="007C1C4D">
        <w:tc>
          <w:tcPr>
            <w:tcW w:w="667" w:type="pct"/>
            <w:tcBorders>
              <w:top w:val="single" w:sz="4" w:space="0" w:color="auto"/>
            </w:tcBorders>
          </w:tcPr>
          <w:p w:rsidR="007C1C4D" w:rsidRPr="007C1C4D" w:rsidRDefault="007C1C4D" w:rsidP="007C1C4D">
            <w:pPr>
              <w:spacing w:after="0"/>
              <w:rPr>
                <w:rFonts w:ascii="Times New Roman" w:eastAsia="Calibri" w:hAnsi="Times New Roman" w:cs="Times New Roman"/>
              </w:rPr>
            </w:pPr>
          </w:p>
        </w:tc>
        <w:tc>
          <w:tcPr>
            <w:tcW w:w="2324"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Urease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 NH4 h-1 g-1) </w:t>
            </w:r>
          </w:p>
        </w:tc>
        <w:tc>
          <w:tcPr>
            <w:tcW w:w="635" w:type="pct"/>
            <w:tcBorders>
              <w:top w:val="single" w:sz="4" w:space="0" w:color="auto"/>
            </w:tcBorders>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327.25</w:t>
            </w:r>
          </w:p>
        </w:tc>
        <w:tc>
          <w:tcPr>
            <w:tcW w:w="623" w:type="pct"/>
            <w:tcBorders>
              <w:top w:val="single" w:sz="4" w:space="0" w:color="auto"/>
            </w:tcBorders>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331.25</w:t>
            </w:r>
          </w:p>
        </w:tc>
        <w:tc>
          <w:tcPr>
            <w:tcW w:w="751"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329.25±1.15</w:t>
            </w:r>
          </w:p>
        </w:tc>
      </w:tr>
      <w:tr w:rsidR="007C1C4D" w:rsidRPr="007C1C4D" w:rsidTr="007C1C4D">
        <w:tc>
          <w:tcPr>
            <w:tcW w:w="667"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C1</w:t>
            </w:r>
          </w:p>
        </w:tc>
        <w:tc>
          <w:tcPr>
            <w:tcW w:w="2324"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Alkaline phosphatase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/min/g) </w:t>
            </w:r>
          </w:p>
        </w:tc>
        <w:tc>
          <w:tcPr>
            <w:tcW w:w="635" w:type="pct"/>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137.88</w:t>
            </w:r>
          </w:p>
        </w:tc>
        <w:tc>
          <w:tcPr>
            <w:tcW w:w="623" w:type="pct"/>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141.88</w:t>
            </w:r>
          </w:p>
        </w:tc>
        <w:tc>
          <w:tcPr>
            <w:tcW w:w="751"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139.88±1.15</w:t>
            </w:r>
          </w:p>
        </w:tc>
      </w:tr>
      <w:tr w:rsidR="007C1C4D" w:rsidRPr="007C1C4D" w:rsidTr="007C1C4D">
        <w:tc>
          <w:tcPr>
            <w:tcW w:w="667" w:type="pct"/>
          </w:tcPr>
          <w:p w:rsidR="007C1C4D" w:rsidRPr="007C1C4D" w:rsidRDefault="007C1C4D" w:rsidP="007C1C4D">
            <w:pPr>
              <w:spacing w:after="0"/>
              <w:rPr>
                <w:rFonts w:ascii="Times New Roman" w:eastAsia="Calibri" w:hAnsi="Times New Roman" w:cs="Times New Roman"/>
              </w:rPr>
            </w:pPr>
          </w:p>
        </w:tc>
        <w:tc>
          <w:tcPr>
            <w:tcW w:w="2324"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Dehydrogenase (</w:t>
            </w:r>
            <w:proofErr w:type="spellStart"/>
            <w:r w:rsidRPr="007C1C4D">
              <w:rPr>
                <w:rFonts w:ascii="Times New Roman" w:eastAsia="Calibri" w:hAnsi="Times New Roman" w:cs="Times New Roman"/>
              </w:rPr>
              <w:t>μmol</w:t>
            </w:r>
            <w:proofErr w:type="spellEnd"/>
            <w:r w:rsidRPr="007C1C4D">
              <w:rPr>
                <w:rFonts w:ascii="Times New Roman" w:eastAsia="Calibri" w:hAnsi="Times New Roman" w:cs="Times New Roman"/>
              </w:rPr>
              <w:t xml:space="preserve"> TFF kg−1) </w:t>
            </w:r>
          </w:p>
        </w:tc>
        <w:tc>
          <w:tcPr>
            <w:tcW w:w="635" w:type="pct"/>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33.27</w:t>
            </w:r>
          </w:p>
        </w:tc>
        <w:tc>
          <w:tcPr>
            <w:tcW w:w="623" w:type="pct"/>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37.27</w:t>
            </w:r>
          </w:p>
        </w:tc>
        <w:tc>
          <w:tcPr>
            <w:tcW w:w="751"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35.27±1.15</w:t>
            </w:r>
          </w:p>
        </w:tc>
      </w:tr>
      <w:tr w:rsidR="007C1C4D" w:rsidRPr="007C1C4D" w:rsidTr="007C1C4D">
        <w:tc>
          <w:tcPr>
            <w:tcW w:w="667" w:type="pct"/>
            <w:tcBorders>
              <w:bottom w:val="single" w:sz="4" w:space="0" w:color="auto"/>
            </w:tcBorders>
          </w:tcPr>
          <w:p w:rsidR="007C1C4D" w:rsidRPr="007C1C4D" w:rsidRDefault="007C1C4D" w:rsidP="007C1C4D">
            <w:pPr>
              <w:spacing w:after="0"/>
              <w:rPr>
                <w:rFonts w:ascii="Times New Roman" w:eastAsia="Calibri" w:hAnsi="Times New Roman" w:cs="Times New Roman"/>
              </w:rPr>
            </w:pPr>
          </w:p>
        </w:tc>
        <w:tc>
          <w:tcPr>
            <w:tcW w:w="2324" w:type="pct"/>
            <w:tcBorders>
              <w:bottom w:val="single" w:sz="4" w:space="0" w:color="auto"/>
            </w:tcBorders>
          </w:tcPr>
          <w:p w:rsidR="007C1C4D" w:rsidRPr="007C1C4D" w:rsidRDefault="009F3397" w:rsidP="007C1C4D">
            <w:pPr>
              <w:spacing w:after="0"/>
              <w:rPr>
                <w:rFonts w:ascii="Times New Roman" w:eastAsia="Calibri" w:hAnsi="Times New Roman" w:cs="Times New Roman"/>
              </w:rPr>
            </w:pPr>
            <w:r w:rsidRPr="007C1C4D">
              <w:rPr>
                <w:rFonts w:ascii="Times New Roman" w:eastAsia="Calibri" w:hAnsi="Times New Roman" w:cs="Times New Roman"/>
              </w:rPr>
              <w:t>CaCO</w:t>
            </w:r>
            <w:r w:rsidRPr="009F3397">
              <w:rPr>
                <w:rFonts w:ascii="Times New Roman" w:eastAsia="Calibri" w:hAnsi="Times New Roman" w:cs="Times New Roman"/>
                <w:vertAlign w:val="subscript"/>
              </w:rPr>
              <w:t>3</w:t>
            </w:r>
            <w:r w:rsidRPr="007C1C4D">
              <w:rPr>
                <w:rFonts w:ascii="Times New Roman" w:eastAsia="Calibri" w:hAnsi="Times New Roman" w:cs="Times New Roman"/>
              </w:rPr>
              <w:t xml:space="preserve"> </w:t>
            </w:r>
            <w:r w:rsidR="007C1C4D" w:rsidRPr="007C1C4D">
              <w:rPr>
                <w:rFonts w:ascii="Times New Roman" w:eastAsia="Calibri" w:hAnsi="Times New Roman" w:cs="Times New Roman"/>
              </w:rPr>
              <w:t xml:space="preserve">(%) </w:t>
            </w:r>
          </w:p>
        </w:tc>
        <w:tc>
          <w:tcPr>
            <w:tcW w:w="635" w:type="pct"/>
            <w:tcBorders>
              <w:bottom w:val="single" w:sz="4" w:space="0" w:color="auto"/>
            </w:tcBorders>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15.86</w:t>
            </w:r>
          </w:p>
        </w:tc>
        <w:tc>
          <w:tcPr>
            <w:tcW w:w="623" w:type="pct"/>
            <w:tcBorders>
              <w:bottom w:val="single" w:sz="4" w:space="0" w:color="auto"/>
            </w:tcBorders>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19.86</w:t>
            </w:r>
          </w:p>
        </w:tc>
        <w:tc>
          <w:tcPr>
            <w:tcW w:w="751" w:type="pct"/>
            <w:tcBorders>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17.86±1.15</w:t>
            </w:r>
          </w:p>
        </w:tc>
      </w:tr>
      <w:tr w:rsidR="007C1C4D" w:rsidRPr="007C1C4D" w:rsidTr="007C1C4D">
        <w:tc>
          <w:tcPr>
            <w:tcW w:w="667" w:type="pct"/>
            <w:tcBorders>
              <w:top w:val="single" w:sz="4" w:space="0" w:color="auto"/>
            </w:tcBorders>
          </w:tcPr>
          <w:p w:rsidR="007C1C4D" w:rsidRPr="007C1C4D" w:rsidRDefault="007C1C4D" w:rsidP="007C1C4D">
            <w:pPr>
              <w:spacing w:after="0"/>
              <w:rPr>
                <w:rFonts w:ascii="Times New Roman" w:eastAsia="Calibri" w:hAnsi="Times New Roman" w:cs="Times New Roman"/>
              </w:rPr>
            </w:pPr>
          </w:p>
        </w:tc>
        <w:tc>
          <w:tcPr>
            <w:tcW w:w="2324"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Urease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 NH4 h-1 g-1) </w:t>
            </w:r>
          </w:p>
        </w:tc>
        <w:tc>
          <w:tcPr>
            <w:tcW w:w="635" w:type="pct"/>
            <w:tcBorders>
              <w:top w:val="single" w:sz="4" w:space="0" w:color="auto"/>
            </w:tcBorders>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235.33</w:t>
            </w:r>
          </w:p>
        </w:tc>
        <w:tc>
          <w:tcPr>
            <w:tcW w:w="623" w:type="pct"/>
            <w:tcBorders>
              <w:top w:val="single" w:sz="4" w:space="0" w:color="auto"/>
            </w:tcBorders>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239.33</w:t>
            </w:r>
          </w:p>
        </w:tc>
        <w:tc>
          <w:tcPr>
            <w:tcW w:w="751"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237.33±1.15</w:t>
            </w:r>
          </w:p>
        </w:tc>
      </w:tr>
      <w:tr w:rsidR="007C1C4D" w:rsidRPr="007C1C4D" w:rsidTr="007C1C4D">
        <w:tc>
          <w:tcPr>
            <w:tcW w:w="667"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C2</w:t>
            </w:r>
          </w:p>
        </w:tc>
        <w:tc>
          <w:tcPr>
            <w:tcW w:w="2324"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Alkaline phosphatase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/min/g) </w:t>
            </w:r>
          </w:p>
        </w:tc>
        <w:tc>
          <w:tcPr>
            <w:tcW w:w="635" w:type="pct"/>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130.44</w:t>
            </w:r>
          </w:p>
        </w:tc>
        <w:tc>
          <w:tcPr>
            <w:tcW w:w="623" w:type="pct"/>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134.44</w:t>
            </w:r>
          </w:p>
        </w:tc>
        <w:tc>
          <w:tcPr>
            <w:tcW w:w="751"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132.44±1.15</w:t>
            </w:r>
          </w:p>
        </w:tc>
      </w:tr>
      <w:tr w:rsidR="007C1C4D" w:rsidRPr="007C1C4D" w:rsidTr="007C1C4D">
        <w:tc>
          <w:tcPr>
            <w:tcW w:w="667" w:type="pct"/>
          </w:tcPr>
          <w:p w:rsidR="007C1C4D" w:rsidRPr="007C1C4D" w:rsidRDefault="007C1C4D" w:rsidP="007C1C4D">
            <w:pPr>
              <w:spacing w:after="0"/>
              <w:rPr>
                <w:rFonts w:ascii="Times New Roman" w:eastAsia="Calibri" w:hAnsi="Times New Roman" w:cs="Times New Roman"/>
              </w:rPr>
            </w:pPr>
          </w:p>
        </w:tc>
        <w:tc>
          <w:tcPr>
            <w:tcW w:w="2324"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Dehydrogenase (</w:t>
            </w:r>
            <w:proofErr w:type="spellStart"/>
            <w:r w:rsidRPr="007C1C4D">
              <w:rPr>
                <w:rFonts w:ascii="Times New Roman" w:eastAsia="Calibri" w:hAnsi="Times New Roman" w:cs="Times New Roman"/>
              </w:rPr>
              <w:t>μmol</w:t>
            </w:r>
            <w:proofErr w:type="spellEnd"/>
            <w:r w:rsidRPr="007C1C4D">
              <w:rPr>
                <w:rFonts w:ascii="Times New Roman" w:eastAsia="Calibri" w:hAnsi="Times New Roman" w:cs="Times New Roman"/>
              </w:rPr>
              <w:t xml:space="preserve"> TFF kg−1)  </w:t>
            </w:r>
          </w:p>
        </w:tc>
        <w:tc>
          <w:tcPr>
            <w:tcW w:w="635" w:type="pct"/>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33.05</w:t>
            </w:r>
          </w:p>
        </w:tc>
        <w:tc>
          <w:tcPr>
            <w:tcW w:w="623" w:type="pct"/>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37.05</w:t>
            </w:r>
          </w:p>
        </w:tc>
        <w:tc>
          <w:tcPr>
            <w:tcW w:w="751"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35.05±1.15</w:t>
            </w:r>
          </w:p>
        </w:tc>
      </w:tr>
      <w:tr w:rsidR="007C1C4D" w:rsidRPr="007C1C4D" w:rsidTr="007C1C4D">
        <w:tc>
          <w:tcPr>
            <w:tcW w:w="667" w:type="pct"/>
            <w:tcBorders>
              <w:bottom w:val="single" w:sz="4" w:space="0" w:color="auto"/>
            </w:tcBorders>
          </w:tcPr>
          <w:p w:rsidR="007C1C4D" w:rsidRPr="007C1C4D" w:rsidRDefault="007C1C4D" w:rsidP="007C1C4D">
            <w:pPr>
              <w:spacing w:after="0"/>
              <w:rPr>
                <w:rFonts w:ascii="Times New Roman" w:eastAsia="Calibri" w:hAnsi="Times New Roman" w:cs="Times New Roman"/>
              </w:rPr>
            </w:pPr>
          </w:p>
        </w:tc>
        <w:tc>
          <w:tcPr>
            <w:tcW w:w="2324" w:type="pct"/>
            <w:tcBorders>
              <w:bottom w:val="single" w:sz="4" w:space="0" w:color="auto"/>
            </w:tcBorders>
          </w:tcPr>
          <w:p w:rsidR="007C1C4D" w:rsidRPr="007C1C4D" w:rsidRDefault="009F3397" w:rsidP="007C1C4D">
            <w:pPr>
              <w:spacing w:after="0"/>
              <w:rPr>
                <w:rFonts w:ascii="Times New Roman" w:eastAsia="Calibri" w:hAnsi="Times New Roman" w:cs="Times New Roman"/>
              </w:rPr>
            </w:pPr>
            <w:proofErr w:type="gramStart"/>
            <w:r w:rsidRPr="007C1C4D">
              <w:rPr>
                <w:rFonts w:ascii="Times New Roman" w:eastAsia="Calibri" w:hAnsi="Times New Roman" w:cs="Times New Roman"/>
              </w:rPr>
              <w:t>CaCO</w:t>
            </w:r>
            <w:r w:rsidRPr="009F3397">
              <w:rPr>
                <w:rFonts w:ascii="Times New Roman" w:eastAsia="Calibri" w:hAnsi="Times New Roman" w:cs="Times New Roman"/>
                <w:vertAlign w:val="subscript"/>
              </w:rPr>
              <w:t>3</w:t>
            </w:r>
            <w:r w:rsidRPr="007C1C4D">
              <w:rPr>
                <w:rFonts w:ascii="Times New Roman" w:eastAsia="Calibri" w:hAnsi="Times New Roman" w:cs="Times New Roman"/>
              </w:rPr>
              <w:t xml:space="preserve"> </w:t>
            </w:r>
            <w:r>
              <w:rPr>
                <w:rFonts w:ascii="Times New Roman" w:eastAsia="Calibri" w:hAnsi="Times New Roman" w:cs="Times New Roman"/>
              </w:rPr>
              <w:t xml:space="preserve"> </w:t>
            </w:r>
            <w:r w:rsidR="007C1C4D" w:rsidRPr="007C1C4D">
              <w:rPr>
                <w:rFonts w:ascii="Times New Roman" w:eastAsia="Calibri" w:hAnsi="Times New Roman" w:cs="Times New Roman"/>
              </w:rPr>
              <w:t>(</w:t>
            </w:r>
            <w:proofErr w:type="gramEnd"/>
            <w:r w:rsidR="007C1C4D" w:rsidRPr="007C1C4D">
              <w:rPr>
                <w:rFonts w:ascii="Times New Roman" w:eastAsia="Calibri" w:hAnsi="Times New Roman" w:cs="Times New Roman"/>
              </w:rPr>
              <w:t xml:space="preserve">%) </w:t>
            </w:r>
          </w:p>
        </w:tc>
        <w:tc>
          <w:tcPr>
            <w:tcW w:w="635" w:type="pct"/>
            <w:tcBorders>
              <w:bottom w:val="single" w:sz="4" w:space="0" w:color="auto"/>
            </w:tcBorders>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17.01</w:t>
            </w:r>
          </w:p>
        </w:tc>
        <w:tc>
          <w:tcPr>
            <w:tcW w:w="623" w:type="pct"/>
            <w:tcBorders>
              <w:bottom w:val="single" w:sz="4" w:space="0" w:color="auto"/>
            </w:tcBorders>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21.01</w:t>
            </w:r>
          </w:p>
        </w:tc>
        <w:tc>
          <w:tcPr>
            <w:tcW w:w="751" w:type="pct"/>
            <w:tcBorders>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19.01±1.15</w:t>
            </w:r>
          </w:p>
        </w:tc>
      </w:tr>
      <w:tr w:rsidR="007C1C4D" w:rsidRPr="007C1C4D" w:rsidTr="007C1C4D">
        <w:tc>
          <w:tcPr>
            <w:tcW w:w="667" w:type="pct"/>
            <w:tcBorders>
              <w:top w:val="single" w:sz="4" w:space="0" w:color="auto"/>
            </w:tcBorders>
          </w:tcPr>
          <w:p w:rsidR="007C1C4D" w:rsidRPr="007C1C4D" w:rsidRDefault="007C1C4D" w:rsidP="007C1C4D">
            <w:pPr>
              <w:spacing w:after="0"/>
              <w:rPr>
                <w:rFonts w:ascii="Times New Roman" w:eastAsia="Calibri" w:hAnsi="Times New Roman" w:cs="Times New Roman"/>
              </w:rPr>
            </w:pPr>
          </w:p>
        </w:tc>
        <w:tc>
          <w:tcPr>
            <w:tcW w:w="2324"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Urease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 NH4 h-1 g-1)  </w:t>
            </w:r>
          </w:p>
        </w:tc>
        <w:tc>
          <w:tcPr>
            <w:tcW w:w="635" w:type="pct"/>
            <w:tcBorders>
              <w:top w:val="single" w:sz="4" w:space="0" w:color="auto"/>
            </w:tcBorders>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73.21</w:t>
            </w:r>
          </w:p>
        </w:tc>
        <w:tc>
          <w:tcPr>
            <w:tcW w:w="623" w:type="pct"/>
            <w:tcBorders>
              <w:top w:val="single" w:sz="4" w:space="0" w:color="auto"/>
            </w:tcBorders>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77.21</w:t>
            </w:r>
          </w:p>
        </w:tc>
        <w:tc>
          <w:tcPr>
            <w:tcW w:w="751"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75.21±1.15</w:t>
            </w:r>
          </w:p>
        </w:tc>
      </w:tr>
      <w:tr w:rsidR="007C1C4D" w:rsidRPr="007C1C4D" w:rsidTr="007C1C4D">
        <w:tc>
          <w:tcPr>
            <w:tcW w:w="667"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C3</w:t>
            </w:r>
          </w:p>
        </w:tc>
        <w:tc>
          <w:tcPr>
            <w:tcW w:w="2324"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Alkaline phosphatase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/min/g)  </w:t>
            </w:r>
          </w:p>
        </w:tc>
        <w:tc>
          <w:tcPr>
            <w:tcW w:w="635" w:type="pct"/>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137.88</w:t>
            </w:r>
          </w:p>
        </w:tc>
        <w:tc>
          <w:tcPr>
            <w:tcW w:w="623" w:type="pct"/>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141.88</w:t>
            </w:r>
          </w:p>
        </w:tc>
        <w:tc>
          <w:tcPr>
            <w:tcW w:w="751"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139.88±1.15</w:t>
            </w:r>
          </w:p>
        </w:tc>
      </w:tr>
      <w:tr w:rsidR="007C1C4D" w:rsidRPr="007C1C4D" w:rsidTr="007C1C4D">
        <w:tc>
          <w:tcPr>
            <w:tcW w:w="667" w:type="pct"/>
          </w:tcPr>
          <w:p w:rsidR="007C1C4D" w:rsidRPr="007C1C4D" w:rsidRDefault="007C1C4D" w:rsidP="007C1C4D">
            <w:pPr>
              <w:spacing w:after="0"/>
              <w:rPr>
                <w:rFonts w:ascii="Times New Roman" w:eastAsia="Calibri" w:hAnsi="Times New Roman" w:cs="Times New Roman"/>
              </w:rPr>
            </w:pPr>
          </w:p>
        </w:tc>
        <w:tc>
          <w:tcPr>
            <w:tcW w:w="2324"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Dehydrogenase (</w:t>
            </w:r>
            <w:proofErr w:type="spellStart"/>
            <w:r w:rsidRPr="007C1C4D">
              <w:rPr>
                <w:rFonts w:ascii="Times New Roman" w:eastAsia="Calibri" w:hAnsi="Times New Roman" w:cs="Times New Roman"/>
              </w:rPr>
              <w:t>μmol</w:t>
            </w:r>
            <w:proofErr w:type="spellEnd"/>
            <w:r w:rsidRPr="007C1C4D">
              <w:rPr>
                <w:rFonts w:ascii="Times New Roman" w:eastAsia="Calibri" w:hAnsi="Times New Roman" w:cs="Times New Roman"/>
              </w:rPr>
              <w:t xml:space="preserve"> TFF kg−1)  </w:t>
            </w:r>
          </w:p>
        </w:tc>
        <w:tc>
          <w:tcPr>
            <w:tcW w:w="635" w:type="pct"/>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29.57</w:t>
            </w:r>
          </w:p>
        </w:tc>
        <w:tc>
          <w:tcPr>
            <w:tcW w:w="623" w:type="pct"/>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33.57</w:t>
            </w:r>
          </w:p>
        </w:tc>
        <w:tc>
          <w:tcPr>
            <w:tcW w:w="751"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31.57±1.15</w:t>
            </w:r>
          </w:p>
        </w:tc>
      </w:tr>
      <w:tr w:rsidR="007C1C4D" w:rsidRPr="007C1C4D" w:rsidTr="007C1C4D">
        <w:tc>
          <w:tcPr>
            <w:tcW w:w="667" w:type="pct"/>
            <w:tcBorders>
              <w:bottom w:val="single" w:sz="4" w:space="0" w:color="auto"/>
            </w:tcBorders>
          </w:tcPr>
          <w:p w:rsidR="007C1C4D" w:rsidRPr="007C1C4D" w:rsidRDefault="007C1C4D" w:rsidP="007C1C4D">
            <w:pPr>
              <w:spacing w:after="0"/>
              <w:rPr>
                <w:rFonts w:ascii="Times New Roman" w:eastAsia="Calibri" w:hAnsi="Times New Roman" w:cs="Times New Roman"/>
              </w:rPr>
            </w:pPr>
          </w:p>
        </w:tc>
        <w:tc>
          <w:tcPr>
            <w:tcW w:w="2324" w:type="pct"/>
            <w:tcBorders>
              <w:bottom w:val="single" w:sz="4" w:space="0" w:color="auto"/>
            </w:tcBorders>
          </w:tcPr>
          <w:p w:rsidR="007C1C4D" w:rsidRPr="007C1C4D" w:rsidRDefault="009F3397" w:rsidP="007C1C4D">
            <w:pPr>
              <w:spacing w:after="0"/>
              <w:rPr>
                <w:rFonts w:ascii="Times New Roman" w:eastAsia="Calibri" w:hAnsi="Times New Roman" w:cs="Times New Roman"/>
              </w:rPr>
            </w:pPr>
            <w:proofErr w:type="gramStart"/>
            <w:r w:rsidRPr="007C1C4D">
              <w:rPr>
                <w:rFonts w:ascii="Times New Roman" w:eastAsia="Calibri" w:hAnsi="Times New Roman" w:cs="Times New Roman"/>
              </w:rPr>
              <w:t>CaCO</w:t>
            </w:r>
            <w:r w:rsidRPr="009F3397">
              <w:rPr>
                <w:rFonts w:ascii="Times New Roman" w:eastAsia="Calibri" w:hAnsi="Times New Roman" w:cs="Times New Roman"/>
                <w:vertAlign w:val="subscript"/>
              </w:rPr>
              <w:t>3</w:t>
            </w:r>
            <w:r w:rsidRPr="007C1C4D">
              <w:rPr>
                <w:rFonts w:ascii="Times New Roman" w:eastAsia="Calibri" w:hAnsi="Times New Roman" w:cs="Times New Roman"/>
              </w:rPr>
              <w:t xml:space="preserve"> </w:t>
            </w:r>
            <w:r>
              <w:rPr>
                <w:rFonts w:ascii="Times New Roman" w:eastAsia="Calibri" w:hAnsi="Times New Roman" w:cs="Times New Roman"/>
              </w:rPr>
              <w:t xml:space="preserve"> </w:t>
            </w:r>
            <w:r w:rsidR="007C1C4D" w:rsidRPr="007C1C4D">
              <w:rPr>
                <w:rFonts w:ascii="Times New Roman" w:eastAsia="Calibri" w:hAnsi="Times New Roman" w:cs="Times New Roman"/>
              </w:rPr>
              <w:t>(</w:t>
            </w:r>
            <w:proofErr w:type="gramEnd"/>
            <w:r w:rsidR="007C1C4D" w:rsidRPr="007C1C4D">
              <w:rPr>
                <w:rFonts w:ascii="Times New Roman" w:eastAsia="Calibri" w:hAnsi="Times New Roman" w:cs="Times New Roman"/>
              </w:rPr>
              <w:t xml:space="preserve">%) </w:t>
            </w:r>
          </w:p>
        </w:tc>
        <w:tc>
          <w:tcPr>
            <w:tcW w:w="635" w:type="pct"/>
            <w:tcBorders>
              <w:bottom w:val="single" w:sz="4" w:space="0" w:color="auto"/>
            </w:tcBorders>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17.52</w:t>
            </w:r>
          </w:p>
        </w:tc>
        <w:tc>
          <w:tcPr>
            <w:tcW w:w="623" w:type="pct"/>
            <w:tcBorders>
              <w:bottom w:val="single" w:sz="4" w:space="0" w:color="auto"/>
            </w:tcBorders>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21.52</w:t>
            </w:r>
          </w:p>
        </w:tc>
        <w:tc>
          <w:tcPr>
            <w:tcW w:w="751" w:type="pct"/>
            <w:tcBorders>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19.52±1.15</w:t>
            </w:r>
          </w:p>
        </w:tc>
      </w:tr>
      <w:tr w:rsidR="007C1C4D" w:rsidRPr="007C1C4D" w:rsidTr="007C1C4D">
        <w:tc>
          <w:tcPr>
            <w:tcW w:w="667" w:type="pct"/>
            <w:tcBorders>
              <w:top w:val="single" w:sz="4" w:space="0" w:color="auto"/>
            </w:tcBorders>
          </w:tcPr>
          <w:p w:rsidR="007C1C4D" w:rsidRPr="007C1C4D" w:rsidRDefault="007C1C4D" w:rsidP="007C1C4D">
            <w:pPr>
              <w:spacing w:after="0"/>
              <w:rPr>
                <w:rFonts w:ascii="Times New Roman" w:eastAsia="Calibri" w:hAnsi="Times New Roman" w:cs="Times New Roman"/>
              </w:rPr>
            </w:pPr>
          </w:p>
        </w:tc>
        <w:tc>
          <w:tcPr>
            <w:tcW w:w="2324"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Urease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 NH4 h-1 g-1)  </w:t>
            </w:r>
          </w:p>
        </w:tc>
        <w:tc>
          <w:tcPr>
            <w:tcW w:w="635" w:type="pct"/>
            <w:tcBorders>
              <w:top w:val="single" w:sz="4" w:space="0" w:color="auto"/>
            </w:tcBorders>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145.08</w:t>
            </w:r>
          </w:p>
        </w:tc>
        <w:tc>
          <w:tcPr>
            <w:tcW w:w="623" w:type="pct"/>
            <w:tcBorders>
              <w:top w:val="single" w:sz="4" w:space="0" w:color="auto"/>
            </w:tcBorders>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149.08</w:t>
            </w:r>
          </w:p>
        </w:tc>
        <w:tc>
          <w:tcPr>
            <w:tcW w:w="751"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147.08±1.15</w:t>
            </w:r>
          </w:p>
        </w:tc>
      </w:tr>
      <w:tr w:rsidR="007C1C4D" w:rsidRPr="007C1C4D" w:rsidTr="007C1C4D">
        <w:tc>
          <w:tcPr>
            <w:tcW w:w="667" w:type="pct"/>
            <w:vMerge w:val="restar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Positive Control</w:t>
            </w:r>
          </w:p>
        </w:tc>
        <w:tc>
          <w:tcPr>
            <w:tcW w:w="2324"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Alkaline Phosphatase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/min/g)  </w:t>
            </w:r>
          </w:p>
        </w:tc>
        <w:tc>
          <w:tcPr>
            <w:tcW w:w="635" w:type="pct"/>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1375.98</w:t>
            </w:r>
          </w:p>
        </w:tc>
        <w:tc>
          <w:tcPr>
            <w:tcW w:w="623" w:type="pct"/>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1379.98</w:t>
            </w:r>
          </w:p>
        </w:tc>
        <w:tc>
          <w:tcPr>
            <w:tcW w:w="751"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1377.98±1.15</w:t>
            </w:r>
          </w:p>
        </w:tc>
      </w:tr>
      <w:tr w:rsidR="007C1C4D" w:rsidRPr="007C1C4D" w:rsidTr="007C1C4D">
        <w:tc>
          <w:tcPr>
            <w:tcW w:w="667" w:type="pct"/>
            <w:vMerge/>
          </w:tcPr>
          <w:p w:rsidR="007C1C4D" w:rsidRPr="007C1C4D" w:rsidRDefault="007C1C4D" w:rsidP="007C1C4D">
            <w:pPr>
              <w:spacing w:after="0"/>
              <w:rPr>
                <w:rFonts w:ascii="Times New Roman" w:eastAsia="Calibri" w:hAnsi="Times New Roman" w:cs="Times New Roman"/>
              </w:rPr>
            </w:pPr>
          </w:p>
        </w:tc>
        <w:tc>
          <w:tcPr>
            <w:tcW w:w="2324"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Dehydrogenase (</w:t>
            </w:r>
            <w:proofErr w:type="spellStart"/>
            <w:r w:rsidRPr="007C1C4D">
              <w:rPr>
                <w:rFonts w:ascii="Times New Roman" w:eastAsia="Calibri" w:hAnsi="Times New Roman" w:cs="Times New Roman"/>
              </w:rPr>
              <w:t>μmol</w:t>
            </w:r>
            <w:proofErr w:type="spellEnd"/>
            <w:r w:rsidRPr="007C1C4D">
              <w:rPr>
                <w:rFonts w:ascii="Times New Roman" w:eastAsia="Calibri" w:hAnsi="Times New Roman" w:cs="Times New Roman"/>
              </w:rPr>
              <w:t xml:space="preserve"> TFF kg−1)  </w:t>
            </w:r>
          </w:p>
        </w:tc>
        <w:tc>
          <w:tcPr>
            <w:tcW w:w="635" w:type="pct"/>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47.34</w:t>
            </w:r>
          </w:p>
        </w:tc>
        <w:tc>
          <w:tcPr>
            <w:tcW w:w="623" w:type="pct"/>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51.34</w:t>
            </w:r>
          </w:p>
        </w:tc>
        <w:tc>
          <w:tcPr>
            <w:tcW w:w="751"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49.34±1.15</w:t>
            </w:r>
          </w:p>
        </w:tc>
      </w:tr>
      <w:tr w:rsidR="007C1C4D" w:rsidRPr="007C1C4D" w:rsidTr="007C1C4D">
        <w:tc>
          <w:tcPr>
            <w:tcW w:w="667" w:type="pct"/>
            <w:tcBorders>
              <w:bottom w:val="single" w:sz="4" w:space="0" w:color="auto"/>
            </w:tcBorders>
          </w:tcPr>
          <w:p w:rsidR="007C1C4D" w:rsidRPr="007C1C4D" w:rsidRDefault="007C1C4D" w:rsidP="007C1C4D">
            <w:pPr>
              <w:spacing w:after="0"/>
              <w:rPr>
                <w:rFonts w:ascii="Times New Roman" w:eastAsia="Calibri" w:hAnsi="Times New Roman" w:cs="Times New Roman"/>
              </w:rPr>
            </w:pPr>
          </w:p>
        </w:tc>
        <w:tc>
          <w:tcPr>
            <w:tcW w:w="2324" w:type="pct"/>
            <w:tcBorders>
              <w:bottom w:val="single" w:sz="4" w:space="0" w:color="auto"/>
            </w:tcBorders>
          </w:tcPr>
          <w:p w:rsidR="007C1C4D" w:rsidRPr="007C1C4D" w:rsidRDefault="009F3397" w:rsidP="007C1C4D">
            <w:pPr>
              <w:spacing w:after="0"/>
              <w:rPr>
                <w:rFonts w:ascii="Times New Roman" w:eastAsia="Calibri" w:hAnsi="Times New Roman" w:cs="Times New Roman"/>
              </w:rPr>
            </w:pPr>
            <w:proofErr w:type="gramStart"/>
            <w:r w:rsidRPr="007C1C4D">
              <w:rPr>
                <w:rFonts w:ascii="Times New Roman" w:eastAsia="Calibri" w:hAnsi="Times New Roman" w:cs="Times New Roman"/>
              </w:rPr>
              <w:t>CaCO</w:t>
            </w:r>
            <w:r w:rsidRPr="009F3397">
              <w:rPr>
                <w:rFonts w:ascii="Times New Roman" w:eastAsia="Calibri" w:hAnsi="Times New Roman" w:cs="Times New Roman"/>
                <w:vertAlign w:val="subscript"/>
              </w:rPr>
              <w:t>3</w:t>
            </w:r>
            <w:r w:rsidRPr="007C1C4D">
              <w:rPr>
                <w:rFonts w:ascii="Times New Roman" w:eastAsia="Calibri" w:hAnsi="Times New Roman" w:cs="Times New Roman"/>
              </w:rPr>
              <w:t xml:space="preserve"> </w:t>
            </w:r>
            <w:r>
              <w:rPr>
                <w:rFonts w:ascii="Times New Roman" w:eastAsia="Calibri" w:hAnsi="Times New Roman" w:cs="Times New Roman"/>
              </w:rPr>
              <w:t xml:space="preserve"> </w:t>
            </w:r>
            <w:r w:rsidR="007C1C4D" w:rsidRPr="007C1C4D">
              <w:rPr>
                <w:rFonts w:ascii="Times New Roman" w:eastAsia="Calibri" w:hAnsi="Times New Roman" w:cs="Times New Roman"/>
              </w:rPr>
              <w:t>(</w:t>
            </w:r>
            <w:proofErr w:type="gramEnd"/>
            <w:r w:rsidR="007C1C4D" w:rsidRPr="007C1C4D">
              <w:rPr>
                <w:rFonts w:ascii="Times New Roman" w:eastAsia="Calibri" w:hAnsi="Times New Roman" w:cs="Times New Roman"/>
              </w:rPr>
              <w:t xml:space="preserve">%) </w:t>
            </w:r>
          </w:p>
        </w:tc>
        <w:tc>
          <w:tcPr>
            <w:tcW w:w="635" w:type="pct"/>
            <w:tcBorders>
              <w:bottom w:val="single" w:sz="4" w:space="0" w:color="auto"/>
            </w:tcBorders>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30.42</w:t>
            </w:r>
          </w:p>
        </w:tc>
        <w:tc>
          <w:tcPr>
            <w:tcW w:w="623" w:type="pct"/>
            <w:tcBorders>
              <w:bottom w:val="single" w:sz="4" w:space="0" w:color="auto"/>
            </w:tcBorders>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34.42</w:t>
            </w:r>
          </w:p>
        </w:tc>
        <w:tc>
          <w:tcPr>
            <w:tcW w:w="751" w:type="pct"/>
            <w:tcBorders>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32.42±1.15</w:t>
            </w:r>
          </w:p>
        </w:tc>
      </w:tr>
      <w:tr w:rsidR="007C1C4D" w:rsidRPr="007C1C4D" w:rsidTr="007C1C4D">
        <w:tc>
          <w:tcPr>
            <w:tcW w:w="667" w:type="pct"/>
            <w:tcBorders>
              <w:top w:val="single" w:sz="4" w:space="0" w:color="auto"/>
            </w:tcBorders>
          </w:tcPr>
          <w:p w:rsidR="007C1C4D" w:rsidRPr="007C1C4D" w:rsidRDefault="007C1C4D" w:rsidP="007C1C4D">
            <w:pPr>
              <w:spacing w:after="0"/>
              <w:rPr>
                <w:rFonts w:ascii="Times New Roman" w:eastAsia="Calibri" w:hAnsi="Times New Roman" w:cs="Times New Roman"/>
              </w:rPr>
            </w:pPr>
          </w:p>
        </w:tc>
        <w:tc>
          <w:tcPr>
            <w:tcW w:w="2324"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Urease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 NH4 h-1 g-1)  </w:t>
            </w:r>
          </w:p>
        </w:tc>
        <w:tc>
          <w:tcPr>
            <w:tcW w:w="635" w:type="pct"/>
            <w:tcBorders>
              <w:top w:val="single" w:sz="4" w:space="0" w:color="auto"/>
            </w:tcBorders>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84.91</w:t>
            </w:r>
          </w:p>
        </w:tc>
        <w:tc>
          <w:tcPr>
            <w:tcW w:w="623" w:type="pct"/>
            <w:tcBorders>
              <w:top w:val="single" w:sz="4" w:space="0" w:color="auto"/>
            </w:tcBorders>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88.91</w:t>
            </w:r>
          </w:p>
        </w:tc>
        <w:tc>
          <w:tcPr>
            <w:tcW w:w="751" w:type="pct"/>
            <w:tcBorders>
              <w:top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86.91±1.15</w:t>
            </w:r>
          </w:p>
        </w:tc>
      </w:tr>
      <w:tr w:rsidR="007C1C4D" w:rsidRPr="007C1C4D" w:rsidTr="007C1C4D">
        <w:tc>
          <w:tcPr>
            <w:tcW w:w="667" w:type="pct"/>
            <w:vMerge w:val="restar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Blank Control</w:t>
            </w:r>
          </w:p>
        </w:tc>
        <w:tc>
          <w:tcPr>
            <w:tcW w:w="2324"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Alkaline Phosphatase (µ</w:t>
            </w:r>
            <w:proofErr w:type="spellStart"/>
            <w:r w:rsidRPr="007C1C4D">
              <w:rPr>
                <w:rFonts w:ascii="Times New Roman" w:eastAsia="Calibri" w:hAnsi="Times New Roman" w:cs="Times New Roman"/>
              </w:rPr>
              <w:t>mol</w:t>
            </w:r>
            <w:proofErr w:type="spellEnd"/>
            <w:r w:rsidRPr="007C1C4D">
              <w:rPr>
                <w:rFonts w:ascii="Times New Roman" w:eastAsia="Calibri" w:hAnsi="Times New Roman" w:cs="Times New Roman"/>
              </w:rPr>
              <w:t xml:space="preserve">/min/g)  </w:t>
            </w:r>
          </w:p>
        </w:tc>
        <w:tc>
          <w:tcPr>
            <w:tcW w:w="635" w:type="pct"/>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2224.19</w:t>
            </w:r>
          </w:p>
        </w:tc>
        <w:tc>
          <w:tcPr>
            <w:tcW w:w="623" w:type="pct"/>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2228.19</w:t>
            </w:r>
          </w:p>
        </w:tc>
        <w:tc>
          <w:tcPr>
            <w:tcW w:w="751"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2226.19±1.15</w:t>
            </w:r>
          </w:p>
        </w:tc>
      </w:tr>
      <w:tr w:rsidR="007C1C4D" w:rsidRPr="007C1C4D" w:rsidTr="007C1C4D">
        <w:tc>
          <w:tcPr>
            <w:tcW w:w="667" w:type="pct"/>
            <w:vMerge/>
          </w:tcPr>
          <w:p w:rsidR="007C1C4D" w:rsidRPr="007C1C4D" w:rsidRDefault="007C1C4D" w:rsidP="007C1C4D">
            <w:pPr>
              <w:spacing w:after="0"/>
              <w:rPr>
                <w:rFonts w:ascii="Times New Roman" w:eastAsia="Calibri" w:hAnsi="Times New Roman" w:cs="Times New Roman"/>
              </w:rPr>
            </w:pPr>
          </w:p>
        </w:tc>
        <w:tc>
          <w:tcPr>
            <w:tcW w:w="2324"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Dehydrogenase (</w:t>
            </w:r>
            <w:proofErr w:type="spellStart"/>
            <w:r w:rsidRPr="007C1C4D">
              <w:rPr>
                <w:rFonts w:ascii="Times New Roman" w:eastAsia="Calibri" w:hAnsi="Times New Roman" w:cs="Times New Roman"/>
              </w:rPr>
              <w:t>μmol</w:t>
            </w:r>
            <w:proofErr w:type="spellEnd"/>
            <w:r w:rsidRPr="007C1C4D">
              <w:rPr>
                <w:rFonts w:ascii="Times New Roman" w:eastAsia="Calibri" w:hAnsi="Times New Roman" w:cs="Times New Roman"/>
              </w:rPr>
              <w:t xml:space="preserve"> TFF kg−1)  </w:t>
            </w:r>
          </w:p>
        </w:tc>
        <w:tc>
          <w:tcPr>
            <w:tcW w:w="635" w:type="pct"/>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31.64</w:t>
            </w:r>
          </w:p>
        </w:tc>
        <w:tc>
          <w:tcPr>
            <w:tcW w:w="623" w:type="pct"/>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35.64</w:t>
            </w:r>
          </w:p>
        </w:tc>
        <w:tc>
          <w:tcPr>
            <w:tcW w:w="751" w:type="pct"/>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33.64±1.15</w:t>
            </w:r>
          </w:p>
        </w:tc>
      </w:tr>
      <w:tr w:rsidR="007C1C4D" w:rsidRPr="007C1C4D" w:rsidTr="007C1C4D">
        <w:tc>
          <w:tcPr>
            <w:tcW w:w="667" w:type="pct"/>
            <w:tcBorders>
              <w:bottom w:val="single" w:sz="4" w:space="0" w:color="auto"/>
            </w:tcBorders>
          </w:tcPr>
          <w:p w:rsidR="007C1C4D" w:rsidRPr="007C1C4D" w:rsidRDefault="007C1C4D" w:rsidP="007C1C4D">
            <w:pPr>
              <w:spacing w:after="0"/>
              <w:rPr>
                <w:rFonts w:ascii="Times New Roman" w:eastAsia="Calibri" w:hAnsi="Times New Roman" w:cs="Times New Roman"/>
              </w:rPr>
            </w:pPr>
          </w:p>
        </w:tc>
        <w:tc>
          <w:tcPr>
            <w:tcW w:w="2324" w:type="pct"/>
            <w:tcBorders>
              <w:bottom w:val="single" w:sz="4" w:space="0" w:color="auto"/>
            </w:tcBorders>
          </w:tcPr>
          <w:p w:rsidR="007C1C4D" w:rsidRPr="007C1C4D" w:rsidRDefault="009F3397" w:rsidP="007C1C4D">
            <w:pPr>
              <w:spacing w:after="0"/>
              <w:rPr>
                <w:rFonts w:ascii="Times New Roman" w:eastAsia="Calibri" w:hAnsi="Times New Roman" w:cs="Times New Roman"/>
              </w:rPr>
            </w:pPr>
            <w:r w:rsidRPr="007C1C4D">
              <w:rPr>
                <w:rFonts w:ascii="Times New Roman" w:eastAsia="Calibri" w:hAnsi="Times New Roman" w:cs="Times New Roman"/>
              </w:rPr>
              <w:t>CaCO</w:t>
            </w:r>
            <w:r w:rsidRPr="009F3397">
              <w:rPr>
                <w:rFonts w:ascii="Times New Roman" w:eastAsia="Calibri" w:hAnsi="Times New Roman" w:cs="Times New Roman"/>
                <w:vertAlign w:val="subscript"/>
              </w:rPr>
              <w:t>3</w:t>
            </w:r>
            <w:r w:rsidRPr="007C1C4D">
              <w:rPr>
                <w:rFonts w:ascii="Times New Roman" w:eastAsia="Calibri" w:hAnsi="Times New Roman" w:cs="Times New Roman"/>
              </w:rPr>
              <w:t xml:space="preserve"> </w:t>
            </w:r>
            <w:r>
              <w:rPr>
                <w:rFonts w:ascii="Times New Roman" w:eastAsia="Calibri" w:hAnsi="Times New Roman" w:cs="Times New Roman"/>
              </w:rPr>
              <w:t xml:space="preserve"> </w:t>
            </w:r>
            <w:bookmarkStart w:id="3" w:name="_GoBack"/>
            <w:bookmarkEnd w:id="3"/>
            <w:r w:rsidR="007C1C4D" w:rsidRPr="007C1C4D">
              <w:rPr>
                <w:rFonts w:ascii="Times New Roman" w:eastAsia="Calibri" w:hAnsi="Times New Roman" w:cs="Times New Roman"/>
              </w:rPr>
              <w:t xml:space="preserve">(%) </w:t>
            </w:r>
          </w:p>
        </w:tc>
        <w:tc>
          <w:tcPr>
            <w:tcW w:w="635" w:type="pct"/>
            <w:tcBorders>
              <w:bottom w:val="single" w:sz="4" w:space="0" w:color="auto"/>
            </w:tcBorders>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29.29</w:t>
            </w:r>
          </w:p>
        </w:tc>
        <w:tc>
          <w:tcPr>
            <w:tcW w:w="623" w:type="pct"/>
            <w:tcBorders>
              <w:bottom w:val="single" w:sz="4" w:space="0" w:color="auto"/>
            </w:tcBorders>
          </w:tcPr>
          <w:p w:rsidR="007C1C4D" w:rsidRPr="007C1C4D" w:rsidRDefault="007C1C4D" w:rsidP="007C1C4D">
            <w:pPr>
              <w:spacing w:after="0"/>
              <w:jc w:val="right"/>
              <w:rPr>
                <w:rFonts w:ascii="Times New Roman" w:eastAsia="Calibri" w:hAnsi="Times New Roman" w:cs="Times New Roman"/>
              </w:rPr>
            </w:pPr>
            <w:r w:rsidRPr="007C1C4D">
              <w:rPr>
                <w:rFonts w:ascii="Times New Roman" w:eastAsia="Calibri" w:hAnsi="Times New Roman" w:cs="Times New Roman"/>
              </w:rPr>
              <w:t>33.29</w:t>
            </w:r>
          </w:p>
        </w:tc>
        <w:tc>
          <w:tcPr>
            <w:tcW w:w="751" w:type="pct"/>
            <w:tcBorders>
              <w:bottom w:val="single" w:sz="4" w:space="0" w:color="auto"/>
            </w:tcBorders>
          </w:tcPr>
          <w:p w:rsidR="007C1C4D" w:rsidRPr="007C1C4D" w:rsidRDefault="007C1C4D" w:rsidP="007C1C4D">
            <w:pPr>
              <w:spacing w:after="0"/>
              <w:rPr>
                <w:rFonts w:ascii="Times New Roman" w:eastAsia="Calibri" w:hAnsi="Times New Roman" w:cs="Times New Roman"/>
              </w:rPr>
            </w:pPr>
            <w:r w:rsidRPr="007C1C4D">
              <w:rPr>
                <w:rFonts w:ascii="Times New Roman" w:eastAsia="Calibri" w:hAnsi="Times New Roman" w:cs="Times New Roman"/>
              </w:rPr>
              <w:t>31.29±1.15</w:t>
            </w:r>
          </w:p>
        </w:tc>
      </w:tr>
    </w:tbl>
    <w:p w:rsidR="00484CFD" w:rsidRPr="007C1C4D" w:rsidRDefault="00484CFD" w:rsidP="007C1C4D">
      <w:pPr>
        <w:pStyle w:val="EndNoteBibliography"/>
        <w:spacing w:after="0" w:line="276" w:lineRule="auto"/>
        <w:rPr>
          <w:rFonts w:ascii="Times New Roman" w:hAnsi="Times New Roman" w:cs="Times New Roman"/>
          <w:b/>
          <w:sz w:val="24"/>
          <w:szCs w:val="24"/>
        </w:rPr>
      </w:pPr>
    </w:p>
    <w:p w:rsidR="007C1C4D" w:rsidRDefault="007C1C4D" w:rsidP="007C1C4D">
      <w:pPr>
        <w:pStyle w:val="EndNoteBibliography"/>
        <w:spacing w:after="0" w:line="276" w:lineRule="auto"/>
        <w:ind w:left="720" w:hanging="720"/>
        <w:rPr>
          <w:rFonts w:ascii="Times New Roman" w:hAnsi="Times New Roman" w:cs="Times New Roman"/>
          <w:b/>
          <w:sz w:val="24"/>
          <w:szCs w:val="24"/>
        </w:rPr>
      </w:pPr>
    </w:p>
    <w:p w:rsidR="00484CFD" w:rsidRPr="007C1C4D" w:rsidRDefault="00484CFD" w:rsidP="007C1C4D">
      <w:pPr>
        <w:pStyle w:val="EndNoteBibliography"/>
        <w:spacing w:after="0" w:line="276" w:lineRule="auto"/>
        <w:ind w:left="720" w:hanging="720"/>
        <w:rPr>
          <w:rFonts w:ascii="Times New Roman" w:hAnsi="Times New Roman" w:cs="Times New Roman"/>
          <w:b/>
          <w:sz w:val="24"/>
          <w:szCs w:val="24"/>
        </w:rPr>
      </w:pPr>
      <w:r w:rsidRPr="007C1C4D">
        <w:rPr>
          <w:rFonts w:ascii="Times New Roman" w:hAnsi="Times New Roman" w:cs="Times New Roman"/>
          <w:b/>
          <w:sz w:val="24"/>
          <w:szCs w:val="24"/>
        </w:rPr>
        <w:t>STATISTICAL CORRELATION ANALYSIS OF SOIL ENZYME ASSAY</w:t>
      </w:r>
    </w:p>
    <w:p w:rsidR="00484CFD" w:rsidRPr="007C1C4D" w:rsidRDefault="00484CFD" w:rsidP="007C1C4D">
      <w:pPr>
        <w:pStyle w:val="EndNoteBibliography"/>
        <w:spacing w:after="0" w:line="276" w:lineRule="auto"/>
        <w:rPr>
          <w:rFonts w:ascii="Times New Roman" w:hAnsi="Times New Roman" w:cs="Times New Roman"/>
          <w:b/>
          <w:sz w:val="24"/>
          <w:szCs w:val="24"/>
        </w:rPr>
      </w:pPr>
      <w:r w:rsidRPr="007C1C4D">
        <w:rPr>
          <w:rFonts w:ascii="Times New Roman" w:hAnsi="Times New Roman" w:cs="Times New Roman"/>
          <w:sz w:val="24"/>
          <w:szCs w:val="24"/>
        </w:rPr>
        <w:t>All experimental grave soil correlated with the blank and positive control grave soil samples</w:t>
      </w:r>
      <w:r w:rsidRPr="007C1C4D">
        <w:rPr>
          <w:rFonts w:ascii="Times New Roman" w:hAnsi="Times New Roman" w:cs="Times New Roman"/>
          <w:b/>
          <w:sz w:val="24"/>
          <w:szCs w:val="24"/>
        </w:rPr>
        <w:t xml:space="preserve"> (APPENDIX I - IX)</w:t>
      </w:r>
    </w:p>
    <w:p w:rsidR="00484CFD" w:rsidRPr="007C1C4D" w:rsidRDefault="00484CFD" w:rsidP="007C1C4D">
      <w:pPr>
        <w:pStyle w:val="EndNoteBibliography"/>
        <w:spacing w:after="0" w:line="276" w:lineRule="auto"/>
        <w:ind w:left="720" w:hanging="720"/>
        <w:rPr>
          <w:rFonts w:ascii="Times New Roman" w:hAnsi="Times New Roman" w:cs="Times New Roman"/>
          <w:b/>
          <w:sz w:val="24"/>
          <w:szCs w:val="24"/>
        </w:rPr>
      </w:pPr>
    </w:p>
    <w:p w:rsidR="00484CFD" w:rsidRPr="007C1C4D" w:rsidRDefault="00484CFD" w:rsidP="007C1C4D">
      <w:pPr>
        <w:pStyle w:val="EndNoteBibliography"/>
        <w:spacing w:after="0" w:line="276" w:lineRule="auto"/>
        <w:ind w:left="720" w:hanging="720"/>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spacing w:after="160"/>
        <w:ind w:left="720" w:hanging="720"/>
        <w:jc w:val="both"/>
        <w:rPr>
          <w:rFonts w:ascii="Times New Roman" w:hAnsi="Times New Roman" w:cs="Times New Roman"/>
          <w:b/>
          <w:noProof/>
          <w:sz w:val="24"/>
          <w:szCs w:val="24"/>
        </w:rPr>
      </w:pPr>
      <w:r w:rsidRPr="007C1C4D">
        <w:rPr>
          <w:rFonts w:ascii="Times New Roman" w:hAnsi="Times New Roman" w:cs="Times New Roman"/>
          <w:b/>
          <w:noProof/>
          <w:sz w:val="24"/>
          <w:szCs w:val="24"/>
        </w:rPr>
        <w:lastRenderedPageBreak/>
        <w:t>MONTHLY AVERAGE TEMPERATURE, HUMIDITY AND RAINFALL FOR THE EXPOSURE PERIOD</w:t>
      </w:r>
    </w:p>
    <w:p w:rsidR="00484CFD" w:rsidRPr="007C1C4D" w:rsidRDefault="00484CFD" w:rsidP="007C1C4D">
      <w:pPr>
        <w:spacing w:after="160"/>
        <w:jc w:val="both"/>
        <w:rPr>
          <w:rFonts w:ascii="Times New Roman" w:hAnsi="Times New Roman" w:cs="Times New Roman"/>
          <w:noProof/>
          <w:sz w:val="24"/>
          <w:szCs w:val="24"/>
        </w:rPr>
      </w:pPr>
      <w:r w:rsidRPr="007C1C4D">
        <w:rPr>
          <w:rFonts w:ascii="Times New Roman" w:hAnsi="Times New Roman" w:cs="Times New Roman"/>
          <w:noProof/>
          <w:sz w:val="24"/>
          <w:szCs w:val="24"/>
        </w:rPr>
        <w:t xml:space="preserve">Table 10  shows the monthly average temperature, humidity and rainfall for the period of study. </w:t>
      </w:r>
    </w:p>
    <w:tbl>
      <w:tblPr>
        <w:tblStyle w:val="TableGridLight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665"/>
        <w:gridCol w:w="2254"/>
        <w:gridCol w:w="2254"/>
      </w:tblGrid>
      <w:tr w:rsidR="00484CFD" w:rsidRPr="007C1C4D" w:rsidTr="00922090">
        <w:tc>
          <w:tcPr>
            <w:tcW w:w="9016" w:type="dxa"/>
            <w:gridSpan w:val="4"/>
            <w:tcBorders>
              <w:top w:val="nil"/>
              <w:bottom w:val="single" w:sz="4" w:space="0" w:color="auto"/>
            </w:tcBorders>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b/>
                <w:noProof/>
                <w:sz w:val="24"/>
                <w:szCs w:val="24"/>
              </w:rPr>
              <w:t xml:space="preserve">Table 10: </w:t>
            </w:r>
            <w:r w:rsidRPr="007C1C4D">
              <w:rPr>
                <w:rFonts w:ascii="Times New Roman" w:hAnsi="Times New Roman" w:cs="Times New Roman"/>
                <w:noProof/>
                <w:sz w:val="24"/>
                <w:szCs w:val="24"/>
              </w:rPr>
              <w:t>Monthly average temperature, humidity and rainfall for the burial period.</w:t>
            </w:r>
          </w:p>
        </w:tc>
      </w:tr>
      <w:tr w:rsidR="00484CFD" w:rsidRPr="007C1C4D" w:rsidTr="00922090">
        <w:tc>
          <w:tcPr>
            <w:tcW w:w="1843" w:type="dxa"/>
            <w:tcBorders>
              <w:top w:val="single" w:sz="4" w:space="0" w:color="auto"/>
              <w:bottom w:val="single" w:sz="4" w:space="0" w:color="auto"/>
            </w:tcBorders>
          </w:tcPr>
          <w:p w:rsidR="00484CFD" w:rsidRPr="007C1C4D" w:rsidRDefault="00484CFD" w:rsidP="007C1C4D">
            <w:pPr>
              <w:spacing w:after="0"/>
              <w:rPr>
                <w:rFonts w:ascii="Times New Roman" w:hAnsi="Times New Roman" w:cs="Times New Roman"/>
                <w:sz w:val="24"/>
                <w:szCs w:val="24"/>
              </w:rPr>
            </w:pPr>
            <w:r w:rsidRPr="007C1C4D">
              <w:rPr>
                <w:rFonts w:ascii="Times New Roman" w:hAnsi="Times New Roman" w:cs="Times New Roman"/>
                <w:sz w:val="24"/>
                <w:szCs w:val="24"/>
              </w:rPr>
              <w:t>Month</w:t>
            </w:r>
          </w:p>
        </w:tc>
        <w:tc>
          <w:tcPr>
            <w:tcW w:w="2665" w:type="dxa"/>
            <w:tcBorders>
              <w:top w:val="single" w:sz="4" w:space="0" w:color="auto"/>
              <w:bottom w:val="single" w:sz="4" w:space="0" w:color="auto"/>
            </w:tcBorders>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Average Temperature (</w:t>
            </w:r>
            <w:proofErr w:type="spellStart"/>
            <w:r w:rsidRPr="007C1C4D">
              <w:rPr>
                <w:rFonts w:ascii="Times New Roman" w:hAnsi="Times New Roman" w:cs="Times New Roman"/>
                <w:sz w:val="24"/>
                <w:szCs w:val="24"/>
                <w:vertAlign w:val="superscript"/>
              </w:rPr>
              <w:t>o</w:t>
            </w:r>
            <w:r w:rsidRPr="007C1C4D">
              <w:rPr>
                <w:rFonts w:ascii="Times New Roman" w:hAnsi="Times New Roman" w:cs="Times New Roman"/>
                <w:sz w:val="24"/>
                <w:szCs w:val="24"/>
              </w:rPr>
              <w:t>C</w:t>
            </w:r>
            <w:proofErr w:type="spellEnd"/>
            <w:r w:rsidRPr="007C1C4D">
              <w:rPr>
                <w:rFonts w:ascii="Times New Roman" w:hAnsi="Times New Roman" w:cs="Times New Roman"/>
                <w:sz w:val="24"/>
                <w:szCs w:val="24"/>
              </w:rPr>
              <w:t>)</w:t>
            </w:r>
          </w:p>
        </w:tc>
        <w:tc>
          <w:tcPr>
            <w:tcW w:w="2254" w:type="dxa"/>
            <w:tcBorders>
              <w:top w:val="single" w:sz="4" w:space="0" w:color="auto"/>
              <w:bottom w:val="single" w:sz="4" w:space="0" w:color="auto"/>
            </w:tcBorders>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Average Humidity (%)</w:t>
            </w:r>
          </w:p>
        </w:tc>
        <w:tc>
          <w:tcPr>
            <w:tcW w:w="2254" w:type="dxa"/>
            <w:tcBorders>
              <w:top w:val="single" w:sz="4" w:space="0" w:color="auto"/>
              <w:bottom w:val="single" w:sz="4" w:space="0" w:color="auto"/>
            </w:tcBorders>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Average Rainfall (mm)</w:t>
            </w:r>
          </w:p>
        </w:tc>
      </w:tr>
      <w:tr w:rsidR="00484CFD" w:rsidRPr="007C1C4D" w:rsidTr="00922090">
        <w:tc>
          <w:tcPr>
            <w:tcW w:w="1843" w:type="dxa"/>
            <w:tcBorders>
              <w:top w:val="single" w:sz="4" w:space="0" w:color="auto"/>
            </w:tcBorders>
          </w:tcPr>
          <w:p w:rsidR="00484CFD" w:rsidRPr="007C1C4D" w:rsidRDefault="00484CFD" w:rsidP="007C1C4D">
            <w:pPr>
              <w:spacing w:after="0"/>
              <w:rPr>
                <w:rFonts w:ascii="Times New Roman" w:hAnsi="Times New Roman" w:cs="Times New Roman"/>
                <w:sz w:val="24"/>
                <w:szCs w:val="24"/>
              </w:rPr>
            </w:pPr>
            <w:r w:rsidRPr="007C1C4D">
              <w:rPr>
                <w:rFonts w:ascii="Times New Roman" w:hAnsi="Times New Roman" w:cs="Times New Roman"/>
                <w:sz w:val="24"/>
                <w:szCs w:val="24"/>
              </w:rPr>
              <w:t>June (2020)</w:t>
            </w:r>
          </w:p>
        </w:tc>
        <w:tc>
          <w:tcPr>
            <w:tcW w:w="2665" w:type="dxa"/>
            <w:tcBorders>
              <w:top w:val="single" w:sz="4" w:space="0" w:color="auto"/>
            </w:tcBorders>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28.1</w:t>
            </w:r>
          </w:p>
        </w:tc>
        <w:tc>
          <w:tcPr>
            <w:tcW w:w="2254" w:type="dxa"/>
            <w:tcBorders>
              <w:top w:val="single" w:sz="4" w:space="0" w:color="auto"/>
            </w:tcBorders>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7.79</w:t>
            </w:r>
          </w:p>
        </w:tc>
        <w:tc>
          <w:tcPr>
            <w:tcW w:w="2254" w:type="dxa"/>
            <w:tcBorders>
              <w:top w:val="single" w:sz="4" w:space="0" w:color="auto"/>
            </w:tcBorders>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33.1</w:t>
            </w:r>
          </w:p>
        </w:tc>
      </w:tr>
      <w:tr w:rsidR="00484CFD" w:rsidRPr="007C1C4D" w:rsidTr="00922090">
        <w:tc>
          <w:tcPr>
            <w:tcW w:w="1843" w:type="dxa"/>
          </w:tcPr>
          <w:p w:rsidR="00484CFD" w:rsidRPr="007C1C4D" w:rsidRDefault="00484CFD" w:rsidP="007C1C4D">
            <w:pPr>
              <w:spacing w:after="0"/>
              <w:rPr>
                <w:rFonts w:ascii="Times New Roman" w:hAnsi="Times New Roman" w:cs="Times New Roman"/>
                <w:sz w:val="24"/>
                <w:szCs w:val="24"/>
              </w:rPr>
            </w:pPr>
            <w:r w:rsidRPr="007C1C4D">
              <w:rPr>
                <w:rFonts w:ascii="Times New Roman" w:hAnsi="Times New Roman" w:cs="Times New Roman"/>
                <w:sz w:val="24"/>
                <w:szCs w:val="24"/>
              </w:rPr>
              <w:t>July</w:t>
            </w:r>
          </w:p>
        </w:tc>
        <w:tc>
          <w:tcPr>
            <w:tcW w:w="2665"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28.6</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7.37</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0</w:t>
            </w:r>
          </w:p>
        </w:tc>
      </w:tr>
      <w:tr w:rsidR="00484CFD" w:rsidRPr="007C1C4D" w:rsidTr="00922090">
        <w:tc>
          <w:tcPr>
            <w:tcW w:w="1843" w:type="dxa"/>
          </w:tcPr>
          <w:p w:rsidR="00484CFD" w:rsidRPr="007C1C4D" w:rsidRDefault="00484CFD" w:rsidP="007C1C4D">
            <w:pPr>
              <w:spacing w:after="0"/>
              <w:rPr>
                <w:rFonts w:ascii="Times New Roman" w:hAnsi="Times New Roman" w:cs="Times New Roman"/>
                <w:sz w:val="24"/>
                <w:szCs w:val="24"/>
              </w:rPr>
            </w:pPr>
            <w:r w:rsidRPr="007C1C4D">
              <w:rPr>
                <w:rFonts w:ascii="Times New Roman" w:hAnsi="Times New Roman" w:cs="Times New Roman"/>
                <w:sz w:val="24"/>
                <w:szCs w:val="24"/>
              </w:rPr>
              <w:t>August</w:t>
            </w:r>
          </w:p>
        </w:tc>
        <w:tc>
          <w:tcPr>
            <w:tcW w:w="2665"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30.1</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7.43</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0</w:t>
            </w:r>
          </w:p>
        </w:tc>
      </w:tr>
      <w:tr w:rsidR="00484CFD" w:rsidRPr="007C1C4D" w:rsidTr="00922090">
        <w:tc>
          <w:tcPr>
            <w:tcW w:w="1843" w:type="dxa"/>
          </w:tcPr>
          <w:p w:rsidR="00484CFD" w:rsidRPr="007C1C4D" w:rsidRDefault="00484CFD" w:rsidP="007C1C4D">
            <w:pPr>
              <w:spacing w:after="0"/>
              <w:rPr>
                <w:rFonts w:ascii="Times New Roman" w:hAnsi="Times New Roman" w:cs="Times New Roman"/>
                <w:sz w:val="24"/>
                <w:szCs w:val="24"/>
              </w:rPr>
            </w:pPr>
            <w:r w:rsidRPr="007C1C4D">
              <w:rPr>
                <w:rFonts w:ascii="Times New Roman" w:hAnsi="Times New Roman" w:cs="Times New Roman"/>
                <w:sz w:val="24"/>
                <w:szCs w:val="24"/>
              </w:rPr>
              <w:t>September</w:t>
            </w:r>
          </w:p>
        </w:tc>
        <w:tc>
          <w:tcPr>
            <w:tcW w:w="2665"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28.8</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7.25</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11.6</w:t>
            </w:r>
          </w:p>
        </w:tc>
      </w:tr>
      <w:tr w:rsidR="00484CFD" w:rsidRPr="007C1C4D" w:rsidTr="00922090">
        <w:tc>
          <w:tcPr>
            <w:tcW w:w="1843" w:type="dxa"/>
          </w:tcPr>
          <w:p w:rsidR="00484CFD" w:rsidRPr="007C1C4D" w:rsidRDefault="00484CFD" w:rsidP="007C1C4D">
            <w:pPr>
              <w:spacing w:after="0"/>
              <w:rPr>
                <w:rFonts w:ascii="Times New Roman" w:hAnsi="Times New Roman" w:cs="Times New Roman"/>
                <w:sz w:val="24"/>
                <w:szCs w:val="24"/>
              </w:rPr>
            </w:pPr>
            <w:r w:rsidRPr="007C1C4D">
              <w:rPr>
                <w:rFonts w:ascii="Times New Roman" w:hAnsi="Times New Roman" w:cs="Times New Roman"/>
                <w:sz w:val="24"/>
                <w:szCs w:val="24"/>
              </w:rPr>
              <w:t>October</w:t>
            </w:r>
          </w:p>
        </w:tc>
        <w:tc>
          <w:tcPr>
            <w:tcW w:w="2665"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30.4</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8.47</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120.5</w:t>
            </w:r>
          </w:p>
        </w:tc>
      </w:tr>
      <w:tr w:rsidR="00484CFD" w:rsidRPr="007C1C4D" w:rsidTr="00922090">
        <w:tc>
          <w:tcPr>
            <w:tcW w:w="1843" w:type="dxa"/>
          </w:tcPr>
          <w:p w:rsidR="00484CFD" w:rsidRPr="007C1C4D" w:rsidRDefault="00484CFD" w:rsidP="007C1C4D">
            <w:pPr>
              <w:spacing w:after="0"/>
              <w:rPr>
                <w:rFonts w:ascii="Times New Roman" w:hAnsi="Times New Roman" w:cs="Times New Roman"/>
                <w:sz w:val="24"/>
                <w:szCs w:val="24"/>
              </w:rPr>
            </w:pPr>
            <w:r w:rsidRPr="007C1C4D">
              <w:rPr>
                <w:rFonts w:ascii="Times New Roman" w:hAnsi="Times New Roman" w:cs="Times New Roman"/>
                <w:sz w:val="24"/>
                <w:szCs w:val="24"/>
              </w:rPr>
              <w:t>November</w:t>
            </w:r>
          </w:p>
        </w:tc>
        <w:tc>
          <w:tcPr>
            <w:tcW w:w="2665"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31.2</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7.24</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0</w:t>
            </w:r>
          </w:p>
        </w:tc>
      </w:tr>
      <w:tr w:rsidR="00484CFD" w:rsidRPr="007C1C4D" w:rsidTr="00922090">
        <w:tc>
          <w:tcPr>
            <w:tcW w:w="1843" w:type="dxa"/>
          </w:tcPr>
          <w:p w:rsidR="00484CFD" w:rsidRPr="007C1C4D" w:rsidRDefault="00484CFD" w:rsidP="007C1C4D">
            <w:pPr>
              <w:spacing w:after="0"/>
              <w:rPr>
                <w:rFonts w:ascii="Times New Roman" w:hAnsi="Times New Roman" w:cs="Times New Roman"/>
                <w:sz w:val="24"/>
                <w:szCs w:val="24"/>
              </w:rPr>
            </w:pPr>
            <w:r w:rsidRPr="007C1C4D">
              <w:rPr>
                <w:rFonts w:ascii="Times New Roman" w:hAnsi="Times New Roman" w:cs="Times New Roman"/>
                <w:sz w:val="24"/>
                <w:szCs w:val="24"/>
              </w:rPr>
              <w:t>December</w:t>
            </w:r>
          </w:p>
        </w:tc>
        <w:tc>
          <w:tcPr>
            <w:tcW w:w="2665"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31.7</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7.29</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0</w:t>
            </w:r>
          </w:p>
        </w:tc>
      </w:tr>
      <w:tr w:rsidR="00484CFD" w:rsidRPr="007C1C4D" w:rsidTr="00922090">
        <w:tc>
          <w:tcPr>
            <w:tcW w:w="1843" w:type="dxa"/>
          </w:tcPr>
          <w:p w:rsidR="00484CFD" w:rsidRPr="007C1C4D" w:rsidRDefault="00484CFD" w:rsidP="007C1C4D">
            <w:pPr>
              <w:spacing w:after="0"/>
              <w:rPr>
                <w:rFonts w:ascii="Times New Roman" w:hAnsi="Times New Roman" w:cs="Times New Roman"/>
                <w:sz w:val="24"/>
                <w:szCs w:val="24"/>
              </w:rPr>
            </w:pPr>
            <w:r w:rsidRPr="007C1C4D">
              <w:rPr>
                <w:rFonts w:ascii="Times New Roman" w:hAnsi="Times New Roman" w:cs="Times New Roman"/>
                <w:sz w:val="24"/>
                <w:szCs w:val="24"/>
              </w:rPr>
              <w:t>January (2021)</w:t>
            </w:r>
          </w:p>
        </w:tc>
        <w:tc>
          <w:tcPr>
            <w:tcW w:w="2665"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30.7</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7.20</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0</w:t>
            </w:r>
          </w:p>
        </w:tc>
      </w:tr>
      <w:tr w:rsidR="00484CFD" w:rsidRPr="007C1C4D" w:rsidTr="00922090">
        <w:tc>
          <w:tcPr>
            <w:tcW w:w="1843" w:type="dxa"/>
          </w:tcPr>
          <w:p w:rsidR="00484CFD" w:rsidRPr="007C1C4D" w:rsidRDefault="00484CFD" w:rsidP="007C1C4D">
            <w:pPr>
              <w:spacing w:after="0"/>
              <w:rPr>
                <w:rFonts w:ascii="Times New Roman" w:hAnsi="Times New Roman" w:cs="Times New Roman"/>
                <w:sz w:val="24"/>
                <w:szCs w:val="24"/>
              </w:rPr>
            </w:pPr>
            <w:r w:rsidRPr="007C1C4D">
              <w:rPr>
                <w:rFonts w:ascii="Times New Roman" w:hAnsi="Times New Roman" w:cs="Times New Roman"/>
                <w:sz w:val="24"/>
                <w:szCs w:val="24"/>
              </w:rPr>
              <w:t>February</w:t>
            </w:r>
          </w:p>
        </w:tc>
        <w:tc>
          <w:tcPr>
            <w:tcW w:w="2665"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31.0</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7.50</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0</w:t>
            </w:r>
          </w:p>
        </w:tc>
      </w:tr>
      <w:tr w:rsidR="00484CFD" w:rsidRPr="007C1C4D" w:rsidTr="00922090">
        <w:tc>
          <w:tcPr>
            <w:tcW w:w="1843" w:type="dxa"/>
          </w:tcPr>
          <w:p w:rsidR="00484CFD" w:rsidRPr="007C1C4D" w:rsidRDefault="00484CFD" w:rsidP="007C1C4D">
            <w:pPr>
              <w:spacing w:after="0"/>
              <w:rPr>
                <w:rFonts w:ascii="Times New Roman" w:hAnsi="Times New Roman" w:cs="Times New Roman"/>
                <w:sz w:val="24"/>
                <w:szCs w:val="24"/>
              </w:rPr>
            </w:pPr>
            <w:r w:rsidRPr="007C1C4D">
              <w:rPr>
                <w:rFonts w:ascii="Times New Roman" w:hAnsi="Times New Roman" w:cs="Times New Roman"/>
                <w:sz w:val="24"/>
                <w:szCs w:val="24"/>
              </w:rPr>
              <w:t>March</w:t>
            </w:r>
          </w:p>
        </w:tc>
        <w:tc>
          <w:tcPr>
            <w:tcW w:w="2665"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28.5</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8.0</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57.5</w:t>
            </w:r>
          </w:p>
        </w:tc>
      </w:tr>
      <w:tr w:rsidR="00484CFD" w:rsidRPr="007C1C4D" w:rsidTr="00922090">
        <w:tc>
          <w:tcPr>
            <w:tcW w:w="1843" w:type="dxa"/>
          </w:tcPr>
          <w:p w:rsidR="00484CFD" w:rsidRPr="007C1C4D" w:rsidRDefault="00484CFD" w:rsidP="007C1C4D">
            <w:pPr>
              <w:spacing w:after="0"/>
              <w:rPr>
                <w:rFonts w:ascii="Times New Roman" w:hAnsi="Times New Roman" w:cs="Times New Roman"/>
                <w:sz w:val="24"/>
                <w:szCs w:val="24"/>
              </w:rPr>
            </w:pPr>
            <w:r w:rsidRPr="007C1C4D">
              <w:rPr>
                <w:rFonts w:ascii="Times New Roman" w:hAnsi="Times New Roman" w:cs="Times New Roman"/>
                <w:sz w:val="24"/>
                <w:szCs w:val="24"/>
              </w:rPr>
              <w:t>April</w:t>
            </w:r>
          </w:p>
        </w:tc>
        <w:tc>
          <w:tcPr>
            <w:tcW w:w="2665"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31.1</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7.92</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17.19</w:t>
            </w:r>
          </w:p>
        </w:tc>
      </w:tr>
      <w:tr w:rsidR="00484CFD" w:rsidRPr="007C1C4D" w:rsidTr="00922090">
        <w:tc>
          <w:tcPr>
            <w:tcW w:w="1843" w:type="dxa"/>
          </w:tcPr>
          <w:p w:rsidR="00484CFD" w:rsidRPr="007C1C4D" w:rsidRDefault="00484CFD" w:rsidP="007C1C4D">
            <w:pPr>
              <w:spacing w:after="0"/>
              <w:rPr>
                <w:rFonts w:ascii="Times New Roman" w:hAnsi="Times New Roman" w:cs="Times New Roman"/>
                <w:sz w:val="24"/>
                <w:szCs w:val="24"/>
              </w:rPr>
            </w:pPr>
            <w:r w:rsidRPr="007C1C4D">
              <w:rPr>
                <w:rFonts w:ascii="Times New Roman" w:hAnsi="Times New Roman" w:cs="Times New Roman"/>
                <w:sz w:val="24"/>
                <w:szCs w:val="24"/>
              </w:rPr>
              <w:t>May</w:t>
            </w:r>
          </w:p>
        </w:tc>
        <w:tc>
          <w:tcPr>
            <w:tcW w:w="2665"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30.6</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7.57</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18.8</w:t>
            </w:r>
          </w:p>
        </w:tc>
      </w:tr>
      <w:tr w:rsidR="00484CFD" w:rsidRPr="007C1C4D" w:rsidTr="00922090">
        <w:tc>
          <w:tcPr>
            <w:tcW w:w="1843" w:type="dxa"/>
          </w:tcPr>
          <w:p w:rsidR="00484CFD" w:rsidRPr="007C1C4D" w:rsidRDefault="00484CFD" w:rsidP="007C1C4D">
            <w:pPr>
              <w:spacing w:after="0"/>
              <w:rPr>
                <w:rFonts w:ascii="Times New Roman" w:hAnsi="Times New Roman" w:cs="Times New Roman"/>
                <w:sz w:val="24"/>
                <w:szCs w:val="24"/>
              </w:rPr>
            </w:pPr>
            <w:r w:rsidRPr="007C1C4D">
              <w:rPr>
                <w:rFonts w:ascii="Times New Roman" w:hAnsi="Times New Roman" w:cs="Times New Roman"/>
                <w:sz w:val="24"/>
                <w:szCs w:val="24"/>
              </w:rPr>
              <w:t>June (2021)</w:t>
            </w:r>
          </w:p>
        </w:tc>
        <w:tc>
          <w:tcPr>
            <w:tcW w:w="2665"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29.5</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8.18</w:t>
            </w:r>
          </w:p>
        </w:tc>
        <w:tc>
          <w:tcPr>
            <w:tcW w:w="2254" w:type="dxa"/>
          </w:tcPr>
          <w:p w:rsidR="00484CFD" w:rsidRPr="007C1C4D" w:rsidRDefault="00484CFD" w:rsidP="007C1C4D">
            <w:pPr>
              <w:spacing w:after="0"/>
              <w:jc w:val="center"/>
              <w:rPr>
                <w:rFonts w:ascii="Times New Roman" w:hAnsi="Times New Roman" w:cs="Times New Roman"/>
                <w:sz w:val="24"/>
                <w:szCs w:val="24"/>
              </w:rPr>
            </w:pPr>
            <w:r w:rsidRPr="007C1C4D">
              <w:rPr>
                <w:rFonts w:ascii="Times New Roman" w:hAnsi="Times New Roman" w:cs="Times New Roman"/>
                <w:sz w:val="24"/>
                <w:szCs w:val="24"/>
              </w:rPr>
              <w:t>33.1</w:t>
            </w:r>
          </w:p>
        </w:tc>
      </w:tr>
    </w:tbl>
    <w:p w:rsidR="00484CFD" w:rsidRPr="007C1C4D" w:rsidRDefault="00484CFD" w:rsidP="007C1C4D">
      <w:pPr>
        <w:tabs>
          <w:tab w:val="left" w:pos="2805"/>
        </w:tabs>
        <w:rPr>
          <w:rFonts w:ascii="Times New Roman" w:hAnsi="Times New Roman" w:cs="Times New Roman"/>
          <w:b/>
          <w:sz w:val="24"/>
          <w:szCs w:val="24"/>
        </w:rPr>
      </w:pPr>
    </w:p>
    <w:p w:rsidR="007C1C4D" w:rsidRDefault="007C1C4D" w:rsidP="007C1C4D">
      <w:pPr>
        <w:spacing w:after="160"/>
        <w:rPr>
          <w:rFonts w:ascii="Times New Roman" w:hAnsi="Times New Roman" w:cs="Times New Roman"/>
          <w:b/>
          <w:noProof/>
          <w:sz w:val="24"/>
          <w:szCs w:val="24"/>
        </w:rPr>
      </w:pPr>
      <w:bookmarkStart w:id="4" w:name="_Hlk82301834"/>
    </w:p>
    <w:p w:rsidR="00484CFD" w:rsidRPr="007C1C4D" w:rsidRDefault="00484CFD" w:rsidP="007C1C4D">
      <w:pPr>
        <w:spacing w:after="160"/>
        <w:rPr>
          <w:rFonts w:ascii="Times New Roman" w:hAnsi="Times New Roman" w:cs="Times New Roman"/>
          <w:b/>
          <w:noProof/>
          <w:sz w:val="24"/>
          <w:szCs w:val="24"/>
        </w:rPr>
      </w:pPr>
      <w:r w:rsidRPr="007C1C4D">
        <w:rPr>
          <w:rFonts w:ascii="Times New Roman" w:hAnsi="Times New Roman" w:cs="Times New Roman"/>
          <w:b/>
          <w:noProof/>
          <w:sz w:val="24"/>
          <w:szCs w:val="24"/>
        </w:rPr>
        <w:t>DISCUSSION</w:t>
      </w:r>
    </w:p>
    <w:bookmarkEnd w:id="4"/>
    <w:p w:rsidR="00484CFD" w:rsidRPr="007C1C4D" w:rsidRDefault="00484CFD" w:rsidP="007C1C4D">
      <w:pPr>
        <w:tabs>
          <w:tab w:val="left" w:pos="2805"/>
        </w:tabs>
        <w:jc w:val="both"/>
        <w:rPr>
          <w:rFonts w:ascii="Times New Roman" w:hAnsi="Times New Roman" w:cs="Times New Roman"/>
          <w:sz w:val="24"/>
          <w:szCs w:val="24"/>
        </w:rPr>
      </w:pPr>
      <w:r w:rsidRPr="007C1C4D">
        <w:rPr>
          <w:rFonts w:ascii="Times New Roman" w:hAnsi="Times New Roman" w:cs="Times New Roman"/>
          <w:sz w:val="24"/>
          <w:szCs w:val="24"/>
        </w:rPr>
        <w:t xml:space="preserve">Forensic </w:t>
      </w:r>
      <w:proofErr w:type="spellStart"/>
      <w:r w:rsidRPr="007C1C4D">
        <w:rPr>
          <w:rFonts w:ascii="Times New Roman" w:hAnsi="Times New Roman" w:cs="Times New Roman"/>
          <w:sz w:val="24"/>
          <w:szCs w:val="24"/>
        </w:rPr>
        <w:t>taphonomy</w:t>
      </w:r>
      <w:proofErr w:type="spellEnd"/>
      <w:r w:rsidRPr="007C1C4D">
        <w:rPr>
          <w:rFonts w:ascii="Times New Roman" w:hAnsi="Times New Roman" w:cs="Times New Roman"/>
          <w:sz w:val="24"/>
          <w:szCs w:val="24"/>
        </w:rPr>
        <w:t xml:space="preserve"> is a field of study that examines the effects of post-mortem processes on the preservation, detection, and recovery of human remains </w:t>
      </w:r>
      <w:r w:rsidRPr="007C1C4D">
        <w:rPr>
          <w:rFonts w:ascii="Times New Roman" w:hAnsi="Times New Roman" w:cs="Times New Roman"/>
          <w:noProof/>
          <w:sz w:val="24"/>
          <w:szCs w:val="24"/>
        </w:rPr>
        <w:t>(Martin et al., 2021)</w:t>
      </w:r>
      <w:r w:rsidRPr="007C1C4D">
        <w:rPr>
          <w:rFonts w:ascii="Times New Roman" w:hAnsi="Times New Roman" w:cs="Times New Roman"/>
          <w:sz w:val="24"/>
          <w:szCs w:val="24"/>
        </w:rPr>
        <w:t xml:space="preserve">. The process of decomposition gradually breaks down a corpse into smaller components that are eventually recycled back into the environment. The rate and extent of decomposition are influenced by various factors such as soil properties, pH, accessibility to insects, microbial activity, as well as pre-existing factors such as age, weight, and any chemical treatments the body may have undergone before death. Forensic </w:t>
      </w:r>
      <w:proofErr w:type="spellStart"/>
      <w:r w:rsidRPr="007C1C4D">
        <w:rPr>
          <w:rFonts w:ascii="Times New Roman" w:hAnsi="Times New Roman" w:cs="Times New Roman"/>
          <w:sz w:val="24"/>
          <w:szCs w:val="24"/>
        </w:rPr>
        <w:t>taphonomy</w:t>
      </w:r>
      <w:proofErr w:type="spellEnd"/>
      <w:r w:rsidRPr="007C1C4D">
        <w:rPr>
          <w:rFonts w:ascii="Times New Roman" w:hAnsi="Times New Roman" w:cs="Times New Roman"/>
          <w:sz w:val="24"/>
          <w:szCs w:val="24"/>
        </w:rPr>
        <w:t xml:space="preserve"> studies these changes to help with investigations, estimating the time since death, and locating hidden graves </w:t>
      </w:r>
      <w:r w:rsidRPr="007C1C4D">
        <w:rPr>
          <w:rFonts w:ascii="Times New Roman" w:hAnsi="Times New Roman" w:cs="Times New Roman"/>
          <w:noProof/>
          <w:sz w:val="24"/>
          <w:szCs w:val="24"/>
        </w:rPr>
        <w:t>(Hau et al., 2014)</w:t>
      </w:r>
      <w:r w:rsidRPr="007C1C4D">
        <w:rPr>
          <w:rFonts w:ascii="Times New Roman" w:hAnsi="Times New Roman" w:cs="Times New Roman"/>
          <w:sz w:val="24"/>
          <w:szCs w:val="24"/>
        </w:rPr>
        <w:t xml:space="preserve">. </w:t>
      </w:r>
    </w:p>
    <w:p w:rsidR="00484CFD" w:rsidRPr="007C1C4D" w:rsidRDefault="00484CFD" w:rsidP="007C1C4D">
      <w:pPr>
        <w:tabs>
          <w:tab w:val="left" w:pos="2805"/>
        </w:tabs>
        <w:jc w:val="both"/>
        <w:rPr>
          <w:rFonts w:ascii="Times New Roman" w:hAnsi="Times New Roman" w:cs="Times New Roman"/>
          <w:sz w:val="24"/>
          <w:szCs w:val="24"/>
        </w:rPr>
      </w:pPr>
      <w:r w:rsidRPr="007C1C4D">
        <w:rPr>
          <w:rFonts w:ascii="Times New Roman" w:hAnsi="Times New Roman" w:cs="Times New Roman"/>
          <w:sz w:val="24"/>
          <w:szCs w:val="24"/>
        </w:rPr>
        <w:t xml:space="preserve">In recent years, various scientific methods have been published in the literature for using DNA to detect the post-mortem interval (PMI) </w:t>
      </w:r>
      <w:r w:rsidRPr="007C1C4D">
        <w:rPr>
          <w:rFonts w:ascii="Times New Roman" w:hAnsi="Times New Roman" w:cs="Times New Roman"/>
          <w:noProof/>
          <w:sz w:val="24"/>
          <w:szCs w:val="24"/>
        </w:rPr>
        <w:t>(Williams et al., 2015)</w:t>
      </w:r>
      <w:r w:rsidRPr="007C1C4D">
        <w:rPr>
          <w:rFonts w:ascii="Times New Roman" w:hAnsi="Times New Roman" w:cs="Times New Roman"/>
          <w:sz w:val="24"/>
          <w:szCs w:val="24"/>
        </w:rPr>
        <w:t>. Various methods for assessing nuclear DNA fragmentation for postmortem interval (PMI) detection have been explored, including both qualitative and quantitative techniques. In recent decades, DNA amplification methods like Real-Time quantitative Polymerase Chain Reaction (RT-</w:t>
      </w:r>
      <w:proofErr w:type="spellStart"/>
      <w:r w:rsidRPr="007C1C4D">
        <w:rPr>
          <w:rFonts w:ascii="Times New Roman" w:hAnsi="Times New Roman" w:cs="Times New Roman"/>
          <w:sz w:val="24"/>
          <w:szCs w:val="24"/>
        </w:rPr>
        <w:t>qPCR</w:t>
      </w:r>
      <w:proofErr w:type="spellEnd"/>
      <w:r w:rsidRPr="007C1C4D">
        <w:rPr>
          <w:rFonts w:ascii="Times New Roman" w:hAnsi="Times New Roman" w:cs="Times New Roman"/>
          <w:sz w:val="24"/>
          <w:szCs w:val="24"/>
        </w:rPr>
        <w:t xml:space="preserve">) have also been used </w:t>
      </w:r>
      <w:r w:rsidRPr="007C1C4D">
        <w:rPr>
          <w:rFonts w:ascii="Times New Roman" w:hAnsi="Times New Roman" w:cs="Times New Roman"/>
          <w:noProof/>
          <w:sz w:val="24"/>
          <w:szCs w:val="24"/>
        </w:rPr>
        <w:t>(Shukla, 2017)</w:t>
      </w:r>
      <w:r w:rsidRPr="007C1C4D">
        <w:rPr>
          <w:rFonts w:ascii="Times New Roman" w:hAnsi="Times New Roman" w:cs="Times New Roman"/>
          <w:sz w:val="24"/>
          <w:szCs w:val="24"/>
        </w:rPr>
        <w:t xml:space="preserve">. In this study, the modified DNA salting-out protocol by </w:t>
      </w:r>
      <w:r w:rsidRPr="007C1C4D">
        <w:rPr>
          <w:rFonts w:ascii="Times New Roman" w:hAnsi="Times New Roman" w:cs="Times New Roman"/>
          <w:noProof/>
          <w:sz w:val="24"/>
          <w:szCs w:val="24"/>
        </w:rPr>
        <w:t>(Medrano et al., 1990)</w:t>
      </w:r>
      <w:r w:rsidRPr="007C1C4D">
        <w:rPr>
          <w:rFonts w:ascii="Times New Roman" w:hAnsi="Times New Roman" w:cs="Times New Roman"/>
          <w:sz w:val="24"/>
          <w:szCs w:val="24"/>
        </w:rPr>
        <w:t xml:space="preserve"> was adopted and the amount of DNA yield was measured using the spectrophotometer. </w:t>
      </w:r>
      <w:r w:rsidRPr="007C1C4D">
        <w:rPr>
          <w:rFonts w:ascii="Times New Roman" w:hAnsi="Times New Roman" w:cs="Times New Roman"/>
          <w:sz w:val="24"/>
          <w:szCs w:val="24"/>
        </w:rPr>
        <w:lastRenderedPageBreak/>
        <w:t>Significant decrease in the concentration and purity was observed in Clay soil and Loamy soil groups when compared to the control samples. Also, decrease in concentration and purity was recorded in Sandy soil group but was not statistically significant when compared to the control samples except the Sandy/Methanol treatment sample that recorded a significantly reduced DNA concentration. Overall, the yield of the isolated DNA was very low most likely due to the 365days PMI. This finding is consistent with the finding of Mansour et al., 2019 which showed that the shortest postmortem interval (PMI) showed the highest amount of DNA, and the concentration of DNA decreased significantly after 10 days following death. Their study demonstrated that high DNA concentrations were obtained from burnt and fresh corpses with PMI not exceeding 1-2 days, even though PMI was confounded with conditions such as post-mortem condition and surrounding environment. Furthermore, gel electrophoresis of the PCR amplified DNA showed no bands. This finding maybe due to the very low DNA yield from our samples and our chosen DNA extraction protocol as a modified FFPE tissue extraction protocol used by (</w:t>
      </w:r>
      <w:proofErr w:type="spellStart"/>
      <w:r w:rsidRPr="007C1C4D">
        <w:rPr>
          <w:rFonts w:ascii="Times New Roman" w:hAnsi="Times New Roman" w:cs="Times New Roman"/>
          <w:sz w:val="24"/>
          <w:szCs w:val="24"/>
        </w:rPr>
        <w:t>Gielda</w:t>
      </w:r>
      <w:proofErr w:type="spellEnd"/>
      <w:r w:rsidRPr="007C1C4D">
        <w:rPr>
          <w:rFonts w:ascii="Times New Roman" w:hAnsi="Times New Roman" w:cs="Times New Roman"/>
          <w:sz w:val="24"/>
          <w:szCs w:val="24"/>
        </w:rPr>
        <w:t xml:space="preserve"> et al., 2017) yielded high output DNA readily amplified on gel electrophoresis. </w:t>
      </w:r>
    </w:p>
    <w:p w:rsidR="00484CFD" w:rsidRPr="007C1C4D" w:rsidRDefault="00484CFD" w:rsidP="007C1C4D">
      <w:pPr>
        <w:tabs>
          <w:tab w:val="left" w:pos="2805"/>
        </w:tabs>
        <w:jc w:val="both"/>
        <w:rPr>
          <w:rFonts w:ascii="Times New Roman" w:hAnsi="Times New Roman" w:cs="Times New Roman"/>
          <w:sz w:val="24"/>
          <w:szCs w:val="24"/>
        </w:rPr>
      </w:pPr>
      <w:r w:rsidRPr="007C1C4D">
        <w:rPr>
          <w:rFonts w:ascii="Times New Roman" w:hAnsi="Times New Roman" w:cs="Times New Roman"/>
          <w:sz w:val="24"/>
          <w:szCs w:val="24"/>
        </w:rPr>
        <w:t xml:space="preserve">Decomposition rates and net mineralization rely on soil organisms' access to organic substrates </w:t>
      </w:r>
      <w:r w:rsidRPr="007C1C4D">
        <w:rPr>
          <w:rFonts w:ascii="Times New Roman" w:hAnsi="Times New Roman" w:cs="Times New Roman"/>
          <w:noProof/>
          <w:sz w:val="24"/>
          <w:szCs w:val="24"/>
        </w:rPr>
        <w:t>(Mouhamad et al., 2015)</w:t>
      </w:r>
      <w:r w:rsidRPr="007C1C4D">
        <w:rPr>
          <w:rFonts w:ascii="Times New Roman" w:hAnsi="Times New Roman" w:cs="Times New Roman"/>
          <w:sz w:val="24"/>
          <w:szCs w:val="24"/>
        </w:rPr>
        <w:t xml:space="preserve">. Soil enzymes play a vital role in catalyzing various biochemical processes that lead to the transformation of organic materials in the soil. These processes ultimately result in the release of inorganic nutrients, which are essential for plant development and nutrient cycling in the ecosystem </w:t>
      </w:r>
      <w:r w:rsidRPr="007C1C4D">
        <w:rPr>
          <w:rFonts w:ascii="Times New Roman" w:hAnsi="Times New Roman" w:cs="Times New Roman"/>
          <w:noProof/>
          <w:sz w:val="24"/>
          <w:szCs w:val="24"/>
        </w:rPr>
        <w:t>(Bależentienė, 2012)</w:t>
      </w:r>
      <w:r w:rsidRPr="007C1C4D">
        <w:rPr>
          <w:rFonts w:ascii="Times New Roman" w:hAnsi="Times New Roman" w:cs="Times New Roman"/>
          <w:sz w:val="24"/>
          <w:szCs w:val="24"/>
        </w:rPr>
        <w:t xml:space="preserve">. These soil enzymes are closely related to enzymes that directly interact with dead bodies and plant materials. They can provide valuable information about specific characteristics of the microbiome present in the soil. By studying these enzymes, researchers can gain insights into the decomposition processes, nutrient cycling, and microbial activity associated with dead bodies and plant materials in the soil environment </w:t>
      </w:r>
      <w:r w:rsidRPr="007C1C4D">
        <w:rPr>
          <w:rFonts w:ascii="Times New Roman" w:hAnsi="Times New Roman" w:cs="Times New Roman"/>
          <w:noProof/>
          <w:sz w:val="24"/>
          <w:szCs w:val="24"/>
        </w:rPr>
        <w:t>(Fioretto et al., 2000)</w:t>
      </w:r>
      <w:r w:rsidRPr="007C1C4D">
        <w:rPr>
          <w:rFonts w:ascii="Times New Roman" w:hAnsi="Times New Roman" w:cs="Times New Roman"/>
          <w:sz w:val="24"/>
          <w:szCs w:val="24"/>
        </w:rPr>
        <w:t xml:space="preserve">. </w:t>
      </w:r>
    </w:p>
    <w:p w:rsidR="00484CFD" w:rsidRPr="007C1C4D" w:rsidRDefault="00484CFD" w:rsidP="007C1C4D">
      <w:pPr>
        <w:tabs>
          <w:tab w:val="left" w:pos="2805"/>
        </w:tabs>
        <w:jc w:val="both"/>
        <w:rPr>
          <w:rFonts w:ascii="Times New Roman" w:hAnsi="Times New Roman" w:cs="Times New Roman"/>
          <w:sz w:val="24"/>
          <w:szCs w:val="24"/>
        </w:rPr>
      </w:pPr>
      <w:r w:rsidRPr="007C1C4D">
        <w:rPr>
          <w:rFonts w:ascii="Times New Roman" w:hAnsi="Times New Roman" w:cs="Times New Roman"/>
          <w:sz w:val="24"/>
          <w:szCs w:val="24"/>
        </w:rPr>
        <w:t xml:space="preserve">In a study conducted by </w:t>
      </w:r>
      <w:r w:rsidRPr="007C1C4D">
        <w:rPr>
          <w:rFonts w:ascii="Times New Roman" w:hAnsi="Times New Roman" w:cs="Times New Roman"/>
          <w:noProof/>
          <w:sz w:val="24"/>
          <w:szCs w:val="24"/>
        </w:rPr>
        <w:t>(Tumer et al., 2013)</w:t>
      </w:r>
      <w:r w:rsidRPr="007C1C4D">
        <w:rPr>
          <w:rFonts w:ascii="Times New Roman" w:hAnsi="Times New Roman" w:cs="Times New Roman"/>
          <w:sz w:val="24"/>
          <w:szCs w:val="24"/>
        </w:rPr>
        <w:t>, it was observed that the extensive tissue decomposition of pig extremities buried in various soil particles resulted in the production of ammonia (NH</w:t>
      </w:r>
      <w:r w:rsidRPr="007C1C4D">
        <w:rPr>
          <w:rFonts w:ascii="Times New Roman" w:hAnsi="Times New Roman" w:cs="Times New Roman"/>
          <w:sz w:val="24"/>
          <w:szCs w:val="24"/>
          <w:vertAlign w:val="subscript"/>
        </w:rPr>
        <w:t>3</w:t>
      </w:r>
      <w:r w:rsidRPr="007C1C4D">
        <w:rPr>
          <w:rFonts w:ascii="Times New Roman" w:hAnsi="Times New Roman" w:cs="Times New Roman"/>
          <w:sz w:val="24"/>
          <w:szCs w:val="24"/>
        </w:rPr>
        <w:t xml:space="preserve">) from the decomposing tissues. This release of ammonia is a significant component of nitrogen cycling in the soil. Additionally, the study found a correlation between the degree of tissue decomposition and the soil urease level, suggesting a relationship between the decomposition process and the activity of urease enzyme in the soil. Urease activity has been found to increase under organic fertilization, demonstrating the tight connection between soil organic matter and nitrogen cycling </w:t>
      </w:r>
      <w:r w:rsidRPr="007C1C4D">
        <w:rPr>
          <w:rFonts w:ascii="Times New Roman" w:hAnsi="Times New Roman" w:cs="Times New Roman"/>
          <w:noProof/>
          <w:sz w:val="24"/>
          <w:szCs w:val="24"/>
        </w:rPr>
        <w:t>(Mohammadi, 2011)</w:t>
      </w:r>
      <w:r w:rsidRPr="007C1C4D">
        <w:rPr>
          <w:rFonts w:ascii="Times New Roman" w:hAnsi="Times New Roman" w:cs="Times New Roman"/>
          <w:sz w:val="24"/>
          <w:szCs w:val="24"/>
        </w:rPr>
        <w:t xml:space="preserve">.  In our study, it was observed that increase in soil urease was recorded in sandy and loamy grave soils while a decrease was observed in the clay grave soils. This finding contradict the results reported by </w:t>
      </w:r>
      <w:proofErr w:type="spellStart"/>
      <w:r w:rsidRPr="007C1C4D">
        <w:rPr>
          <w:rFonts w:ascii="Times New Roman" w:hAnsi="Times New Roman" w:cs="Times New Roman"/>
          <w:sz w:val="24"/>
          <w:szCs w:val="24"/>
        </w:rPr>
        <w:t>Tumer</w:t>
      </w:r>
      <w:proofErr w:type="spellEnd"/>
      <w:r w:rsidRPr="007C1C4D">
        <w:rPr>
          <w:rFonts w:ascii="Times New Roman" w:hAnsi="Times New Roman" w:cs="Times New Roman"/>
          <w:sz w:val="24"/>
          <w:szCs w:val="24"/>
        </w:rPr>
        <w:t xml:space="preserve"> et al., (2013), where the lowest urease activity was observed in sandy grave soil during their decomposition study.</w:t>
      </w:r>
    </w:p>
    <w:p w:rsidR="00484CFD" w:rsidRPr="007C1C4D" w:rsidRDefault="00484CFD" w:rsidP="007C1C4D">
      <w:pPr>
        <w:tabs>
          <w:tab w:val="left" w:pos="2805"/>
        </w:tabs>
        <w:jc w:val="both"/>
        <w:rPr>
          <w:rFonts w:ascii="Times New Roman" w:hAnsi="Times New Roman" w:cs="Times New Roman"/>
          <w:sz w:val="24"/>
          <w:szCs w:val="24"/>
          <w:highlight w:val="yellow"/>
        </w:rPr>
      </w:pPr>
      <w:r w:rsidRPr="007C1C4D">
        <w:rPr>
          <w:rFonts w:ascii="Times New Roman" w:hAnsi="Times New Roman" w:cs="Times New Roman"/>
          <w:sz w:val="24"/>
          <w:szCs w:val="24"/>
        </w:rPr>
        <w:t xml:space="preserve">Also, phosphatases are a crucial group of soil enzymes </w:t>
      </w:r>
      <w:r w:rsidRPr="007C1C4D">
        <w:rPr>
          <w:rFonts w:ascii="Times New Roman" w:hAnsi="Times New Roman" w:cs="Times New Roman"/>
          <w:noProof/>
          <w:sz w:val="24"/>
          <w:szCs w:val="24"/>
        </w:rPr>
        <w:t>(Telesiński et al., 2018)</w:t>
      </w:r>
      <w:r w:rsidRPr="007C1C4D">
        <w:rPr>
          <w:rFonts w:ascii="Times New Roman" w:hAnsi="Times New Roman" w:cs="Times New Roman"/>
          <w:sz w:val="24"/>
          <w:szCs w:val="24"/>
        </w:rPr>
        <w:t xml:space="preserve">. They have a significant role in the biochemical mineralization of organic phosphorus, making them valuable indicators of the potential for organic phosphorus mineralization and the biological activity </w:t>
      </w:r>
      <w:r w:rsidRPr="007C1C4D">
        <w:rPr>
          <w:rFonts w:ascii="Times New Roman" w:hAnsi="Times New Roman" w:cs="Times New Roman"/>
          <w:sz w:val="24"/>
          <w:szCs w:val="24"/>
        </w:rPr>
        <w:lastRenderedPageBreak/>
        <w:t xml:space="preserve">occurring in the soil </w:t>
      </w:r>
      <w:r w:rsidRPr="007C1C4D">
        <w:rPr>
          <w:rFonts w:ascii="Times New Roman" w:hAnsi="Times New Roman" w:cs="Times New Roman"/>
          <w:noProof/>
          <w:sz w:val="24"/>
          <w:szCs w:val="24"/>
        </w:rPr>
        <w:t>(Lemanowicz et al., 2016)</w:t>
      </w:r>
      <w:r w:rsidRPr="007C1C4D">
        <w:rPr>
          <w:rFonts w:ascii="Times New Roman" w:hAnsi="Times New Roman" w:cs="Times New Roman"/>
          <w:sz w:val="24"/>
          <w:szCs w:val="24"/>
        </w:rPr>
        <w:t>.</w:t>
      </w:r>
      <w:r w:rsidRPr="007C1C4D">
        <w:rPr>
          <w:rFonts w:ascii="Times New Roman" w:hAnsi="Times New Roman" w:cs="Times New Roman"/>
        </w:rPr>
        <w:t xml:space="preserve"> </w:t>
      </w:r>
      <w:r w:rsidRPr="007C1C4D">
        <w:rPr>
          <w:rFonts w:ascii="Times New Roman" w:hAnsi="Times New Roman" w:cs="Times New Roman"/>
          <w:sz w:val="24"/>
          <w:szCs w:val="24"/>
        </w:rPr>
        <w:t xml:space="preserve">In the present study, our hypothesis was that there would be a distinct difference in soil properties between the grave soils and control soils due to the extensive decomposition that had occurred. However, contrary to our expectations, we found that the experimental grave soils exhibited a reduced level of alkaline phosphatase compared to the control soils. This finding aligns with the results reported by </w:t>
      </w:r>
      <w:proofErr w:type="spellStart"/>
      <w:r w:rsidRPr="007C1C4D">
        <w:rPr>
          <w:rFonts w:ascii="Times New Roman" w:hAnsi="Times New Roman" w:cs="Times New Roman"/>
          <w:sz w:val="24"/>
          <w:szCs w:val="24"/>
        </w:rPr>
        <w:t>Tumer</w:t>
      </w:r>
      <w:proofErr w:type="spellEnd"/>
      <w:r w:rsidRPr="007C1C4D">
        <w:rPr>
          <w:rFonts w:ascii="Times New Roman" w:hAnsi="Times New Roman" w:cs="Times New Roman"/>
          <w:sz w:val="24"/>
          <w:szCs w:val="24"/>
        </w:rPr>
        <w:t xml:space="preserve"> et al., (2013), which also observed no significant difference in soil level alkaline phosphatase between the control and grave soils. </w:t>
      </w:r>
    </w:p>
    <w:p w:rsidR="00484CFD" w:rsidRPr="007C1C4D" w:rsidRDefault="00484CFD" w:rsidP="007C1C4D">
      <w:pPr>
        <w:tabs>
          <w:tab w:val="left" w:pos="2805"/>
        </w:tabs>
        <w:jc w:val="both"/>
        <w:rPr>
          <w:rFonts w:ascii="Times New Roman" w:hAnsi="Times New Roman" w:cs="Times New Roman"/>
          <w:sz w:val="24"/>
          <w:szCs w:val="24"/>
        </w:rPr>
      </w:pPr>
      <w:r w:rsidRPr="007C1C4D">
        <w:rPr>
          <w:rFonts w:ascii="Times New Roman" w:hAnsi="Times New Roman" w:cs="Times New Roman"/>
          <w:sz w:val="24"/>
          <w:szCs w:val="24"/>
        </w:rPr>
        <w:t xml:space="preserve">Furthermore, dehydrogenases are one of the most important groups of soil enzymes. They play a crucial role in the biological oxidation of organic matter in soil. It facilitates the transfer of hydrogen from an organic substrate to inorganic acceptors as part of the process of organic matter degradation </w:t>
      </w:r>
      <w:r w:rsidRPr="007C1C4D">
        <w:rPr>
          <w:rFonts w:ascii="Times New Roman" w:hAnsi="Times New Roman" w:cs="Times New Roman"/>
          <w:noProof/>
          <w:sz w:val="24"/>
          <w:szCs w:val="24"/>
        </w:rPr>
        <w:t xml:space="preserve">(Strek </w:t>
      </w:r>
      <w:r w:rsidR="007C1C4D" w:rsidRPr="007C1C4D">
        <w:rPr>
          <w:rFonts w:ascii="Times New Roman" w:hAnsi="Times New Roman" w:cs="Times New Roman"/>
          <w:noProof/>
          <w:sz w:val="24"/>
          <w:szCs w:val="24"/>
        </w:rPr>
        <w:t>and</w:t>
      </w:r>
      <w:r w:rsidRPr="007C1C4D">
        <w:rPr>
          <w:rFonts w:ascii="Times New Roman" w:hAnsi="Times New Roman" w:cs="Times New Roman"/>
          <w:noProof/>
          <w:sz w:val="24"/>
          <w:szCs w:val="24"/>
        </w:rPr>
        <w:t xml:space="preserve"> Telesinski, 2015)</w:t>
      </w:r>
      <w:r w:rsidRPr="007C1C4D">
        <w:rPr>
          <w:rFonts w:ascii="Times New Roman" w:hAnsi="Times New Roman" w:cs="Times New Roman"/>
          <w:sz w:val="24"/>
          <w:szCs w:val="24"/>
        </w:rPr>
        <w:t xml:space="preserve">. The activity of dehydrogenase is considered an indicator of the oxidative metabolism in soils and thus of the microbial activity </w:t>
      </w:r>
      <w:r w:rsidRPr="007C1C4D">
        <w:rPr>
          <w:rFonts w:ascii="Times New Roman" w:hAnsi="Times New Roman" w:cs="Times New Roman"/>
          <w:noProof/>
          <w:sz w:val="24"/>
          <w:szCs w:val="24"/>
        </w:rPr>
        <w:t>(Kaczyńska et al., 2015)</w:t>
      </w:r>
      <w:r w:rsidRPr="007C1C4D">
        <w:rPr>
          <w:rFonts w:ascii="Times New Roman" w:hAnsi="Times New Roman" w:cs="Times New Roman"/>
          <w:sz w:val="24"/>
          <w:szCs w:val="24"/>
        </w:rPr>
        <w:t xml:space="preserve">. Dehydrogenase is an intracellular enzyme that is primarily associated with viable cells. In the current study, we observed a significant decrease in soil dehydrogenase levels in all grave soils compared to the control soils. This finding contradicts our initial hypothesis, particularly considering previous research by </w:t>
      </w:r>
      <w:r w:rsidRPr="007C1C4D">
        <w:rPr>
          <w:rFonts w:ascii="Times New Roman" w:hAnsi="Times New Roman" w:cs="Times New Roman"/>
          <w:noProof/>
          <w:sz w:val="24"/>
          <w:szCs w:val="24"/>
        </w:rPr>
        <w:t xml:space="preserve">(Quilchano </w:t>
      </w:r>
      <w:r w:rsidR="007C1C4D" w:rsidRPr="007C1C4D">
        <w:rPr>
          <w:rFonts w:ascii="Times New Roman" w:hAnsi="Times New Roman" w:cs="Times New Roman"/>
          <w:noProof/>
          <w:sz w:val="24"/>
          <w:szCs w:val="24"/>
        </w:rPr>
        <w:t>and</w:t>
      </w:r>
      <w:r w:rsidRPr="007C1C4D">
        <w:rPr>
          <w:rFonts w:ascii="Times New Roman" w:hAnsi="Times New Roman" w:cs="Times New Roman"/>
          <w:noProof/>
          <w:sz w:val="24"/>
          <w:szCs w:val="24"/>
        </w:rPr>
        <w:t xml:space="preserve"> Marañón, 2002)</w:t>
      </w:r>
      <w:r w:rsidRPr="007C1C4D">
        <w:rPr>
          <w:rFonts w:ascii="Times New Roman" w:hAnsi="Times New Roman" w:cs="Times New Roman"/>
          <w:sz w:val="24"/>
          <w:szCs w:val="24"/>
        </w:rPr>
        <w:t xml:space="preserve">, which reported that soil clay content tends to increase enzyme activity. Our study's results suggest that the burial process and associated decomposition may have a negative impact on soil dehydrogenase activity, leading to reduced enzyme levels in the grave soils. According to a previous study by </w:t>
      </w:r>
      <w:r w:rsidRPr="007C1C4D">
        <w:rPr>
          <w:rFonts w:ascii="Times New Roman" w:hAnsi="Times New Roman" w:cs="Times New Roman"/>
          <w:noProof/>
          <w:sz w:val="24"/>
          <w:szCs w:val="24"/>
        </w:rPr>
        <w:t>(Vass et al., 1992)</w:t>
      </w:r>
      <w:r w:rsidRPr="007C1C4D">
        <w:rPr>
          <w:rFonts w:ascii="Times New Roman" w:hAnsi="Times New Roman" w:cs="Times New Roman"/>
          <w:sz w:val="24"/>
          <w:szCs w:val="24"/>
        </w:rPr>
        <w:t>, during the process of decomposition, inorganic substances like calcium, magnesium, and others are released from the decaying organic material. Additionally, there is a positive correlation between dehydrogenase activity and CaCO</w:t>
      </w:r>
      <w:r w:rsidRPr="007C1C4D">
        <w:rPr>
          <w:rFonts w:ascii="Times New Roman" w:hAnsi="Times New Roman" w:cs="Times New Roman"/>
          <w:sz w:val="24"/>
          <w:szCs w:val="24"/>
          <w:vertAlign w:val="subscript"/>
        </w:rPr>
        <w:t>3</w:t>
      </w:r>
      <w:r w:rsidRPr="007C1C4D">
        <w:rPr>
          <w:rFonts w:ascii="Times New Roman" w:hAnsi="Times New Roman" w:cs="Times New Roman"/>
          <w:sz w:val="24"/>
          <w:szCs w:val="24"/>
        </w:rPr>
        <w:t xml:space="preserve"> levels, as well as between organic matter content and dehydrogenase activity. The spatial distribution of dehydrogenase activity, organic matter, and CaCO</w:t>
      </w:r>
      <w:r w:rsidRPr="007C1C4D">
        <w:rPr>
          <w:rFonts w:ascii="Times New Roman" w:hAnsi="Times New Roman" w:cs="Times New Roman"/>
          <w:sz w:val="24"/>
          <w:szCs w:val="24"/>
          <w:vertAlign w:val="subscript"/>
        </w:rPr>
        <w:t>3</w:t>
      </w:r>
      <w:r w:rsidRPr="007C1C4D">
        <w:rPr>
          <w:rFonts w:ascii="Times New Roman" w:hAnsi="Times New Roman" w:cs="Times New Roman"/>
          <w:sz w:val="24"/>
          <w:szCs w:val="24"/>
        </w:rPr>
        <w:t xml:space="preserve"> suggests that a higher concentration of organic matter promotes the formation of CaCO</w:t>
      </w:r>
      <w:r w:rsidRPr="007C1C4D">
        <w:rPr>
          <w:rFonts w:ascii="Times New Roman" w:hAnsi="Times New Roman" w:cs="Times New Roman"/>
          <w:sz w:val="24"/>
          <w:szCs w:val="24"/>
          <w:vertAlign w:val="subscript"/>
        </w:rPr>
        <w:t>3</w:t>
      </w:r>
      <w:r w:rsidRPr="007C1C4D">
        <w:rPr>
          <w:rFonts w:ascii="Times New Roman" w:hAnsi="Times New Roman" w:cs="Times New Roman"/>
          <w:sz w:val="24"/>
          <w:szCs w:val="24"/>
        </w:rPr>
        <w:t xml:space="preserve"> </w:t>
      </w:r>
      <w:r w:rsidRPr="007C1C4D">
        <w:rPr>
          <w:rFonts w:ascii="Times New Roman" w:hAnsi="Times New Roman" w:cs="Times New Roman"/>
          <w:noProof/>
          <w:sz w:val="24"/>
          <w:szCs w:val="24"/>
        </w:rPr>
        <w:t>(Zhang et al., 2010)</w:t>
      </w:r>
      <w:r w:rsidRPr="007C1C4D">
        <w:rPr>
          <w:rFonts w:ascii="Times New Roman" w:hAnsi="Times New Roman" w:cs="Times New Roman"/>
          <w:sz w:val="24"/>
          <w:szCs w:val="24"/>
        </w:rPr>
        <w:t>. These findings indicate the interplay between organic matter, dehydrogenase activity, and the formation of CaCO3 during the decomposition process. Contrary to the previously mentioned research findings, the soil level of CaCO3 showed a significant decrease in all experimental grave soils, except for the clay/formaldehyde grave soil, when compared to the control soils. This finding indicates that the process of decomposition in the experimental grave soils has led to a reduction in CaCO</w:t>
      </w:r>
      <w:r w:rsidRPr="007C1C4D">
        <w:rPr>
          <w:rFonts w:ascii="Times New Roman" w:hAnsi="Times New Roman" w:cs="Times New Roman"/>
          <w:sz w:val="24"/>
          <w:szCs w:val="24"/>
          <w:vertAlign w:val="subscript"/>
        </w:rPr>
        <w:t xml:space="preserve">3 </w:t>
      </w:r>
      <w:r w:rsidRPr="007C1C4D">
        <w:rPr>
          <w:rFonts w:ascii="Times New Roman" w:hAnsi="Times New Roman" w:cs="Times New Roman"/>
          <w:sz w:val="24"/>
          <w:szCs w:val="24"/>
        </w:rPr>
        <w:t>levels, which is contrary to the expected correlation between organic matter content and CaCO</w:t>
      </w:r>
      <w:r w:rsidRPr="007C1C4D">
        <w:rPr>
          <w:rFonts w:ascii="Times New Roman" w:hAnsi="Times New Roman" w:cs="Times New Roman"/>
          <w:sz w:val="24"/>
          <w:szCs w:val="24"/>
          <w:vertAlign w:val="subscript"/>
        </w:rPr>
        <w:t xml:space="preserve">3 </w:t>
      </w:r>
      <w:r w:rsidRPr="007C1C4D">
        <w:rPr>
          <w:rFonts w:ascii="Times New Roman" w:hAnsi="Times New Roman" w:cs="Times New Roman"/>
          <w:sz w:val="24"/>
          <w:szCs w:val="24"/>
        </w:rPr>
        <w:t>formation.</w:t>
      </w:r>
    </w:p>
    <w:p w:rsidR="00484CFD" w:rsidRPr="007C1C4D" w:rsidRDefault="00484CFD" w:rsidP="007C1C4D">
      <w:pPr>
        <w:tabs>
          <w:tab w:val="left" w:pos="2805"/>
        </w:tabs>
        <w:jc w:val="both"/>
        <w:rPr>
          <w:rFonts w:ascii="Times New Roman" w:hAnsi="Times New Roman" w:cs="Times New Roman"/>
          <w:sz w:val="24"/>
          <w:szCs w:val="24"/>
        </w:rPr>
      </w:pPr>
      <w:r w:rsidRPr="007C1C4D">
        <w:rPr>
          <w:rFonts w:ascii="Times New Roman" w:hAnsi="Times New Roman" w:cs="Times New Roman"/>
          <w:sz w:val="24"/>
          <w:szCs w:val="24"/>
        </w:rPr>
        <w:t xml:space="preserve">Overall, in this study, we examined various metrics for assessing decomposition, estimating PMI, and detecting post-mortem chemical exposure in criminal investigations. It found that qualitative measures of decomposition were correlated with pre- and post-burial weight changes, but there was no direct link between embalming chemicals, soil type, and decomposition rate. Our study also revealed some contrasting results with previous research on the relationship between organic matter decomposition and soil biochemical properties, which might be due to </w:t>
      </w:r>
      <w:r w:rsidRPr="007C1C4D">
        <w:rPr>
          <w:rFonts w:ascii="Times New Roman" w:hAnsi="Times New Roman" w:cs="Times New Roman"/>
          <w:sz w:val="24"/>
          <w:szCs w:val="24"/>
        </w:rPr>
        <w:lastRenderedPageBreak/>
        <w:t xml:space="preserve">the use of embalming chemicals. Additionally, the absence of bands on gel electrophoresis could be due to very low DNA yield from the samples or the non-stringency of the used primers.  </w:t>
      </w:r>
    </w:p>
    <w:p w:rsidR="007C1C4D" w:rsidRDefault="007C1C4D" w:rsidP="007C1C4D">
      <w:pPr>
        <w:pStyle w:val="EndNoteBibliography"/>
        <w:spacing w:after="0" w:line="276" w:lineRule="auto"/>
        <w:rPr>
          <w:rFonts w:ascii="Times New Roman" w:hAnsi="Times New Roman" w:cs="Times New Roman"/>
          <w:b/>
          <w:sz w:val="24"/>
          <w:szCs w:val="24"/>
        </w:rPr>
      </w:pPr>
    </w:p>
    <w:p w:rsidR="00484CFD" w:rsidRPr="007C1C4D" w:rsidRDefault="00484CFD" w:rsidP="007C1C4D">
      <w:pPr>
        <w:pStyle w:val="EndNoteBibliography"/>
        <w:spacing w:after="0" w:line="276" w:lineRule="auto"/>
        <w:rPr>
          <w:rFonts w:ascii="Times New Roman" w:hAnsi="Times New Roman" w:cs="Times New Roman"/>
          <w:b/>
          <w:sz w:val="24"/>
          <w:szCs w:val="24"/>
        </w:rPr>
      </w:pPr>
      <w:r w:rsidRPr="007C1C4D">
        <w:rPr>
          <w:rFonts w:ascii="Times New Roman" w:hAnsi="Times New Roman" w:cs="Times New Roman"/>
          <w:b/>
          <w:sz w:val="24"/>
          <w:szCs w:val="24"/>
        </w:rPr>
        <w:t>CONCLUSION</w:t>
      </w:r>
    </w:p>
    <w:p w:rsidR="00484CFD" w:rsidRPr="007C1C4D" w:rsidRDefault="00484CFD" w:rsidP="007C1C4D">
      <w:pPr>
        <w:pStyle w:val="EndNoteBibliography"/>
        <w:spacing w:after="0" w:line="276" w:lineRule="auto"/>
        <w:ind w:left="720" w:hanging="720"/>
        <w:jc w:val="center"/>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sz w:val="24"/>
          <w:szCs w:val="24"/>
        </w:rPr>
      </w:pPr>
      <w:r w:rsidRPr="007C1C4D">
        <w:rPr>
          <w:rFonts w:ascii="Times New Roman" w:hAnsi="Times New Roman" w:cs="Times New Roman"/>
          <w:sz w:val="24"/>
          <w:szCs w:val="24"/>
        </w:rPr>
        <w:t>When conducting criminal investigations and verifying witness testimonies, it is important to take into account various factors that can affect the decomposition process and the determination of post-mortem interval (PMI). This includes analyzing the soil and biochemical properties of the burial grave, as well as considering any potential exposure to embalming chemicals before death. By taking these factors into consideration, investigators can better evaluate the decomposition process and accurately determine PMI, which can ultimately aid in the timely dispensation of justice.</w:t>
      </w:r>
    </w:p>
    <w:p w:rsidR="00484CFD" w:rsidRPr="007C1C4D" w:rsidRDefault="00484CFD" w:rsidP="007C1C4D">
      <w:pPr>
        <w:jc w:val="both"/>
        <w:rPr>
          <w:rFonts w:ascii="Times New Roman" w:hAnsi="Times New Roman" w:cs="Times New Roman"/>
          <w:sz w:val="24"/>
          <w:szCs w:val="24"/>
        </w:rPr>
      </w:pPr>
    </w:p>
    <w:p w:rsidR="00484CFD" w:rsidRPr="007C1C4D" w:rsidRDefault="00484CFD" w:rsidP="007C1C4D">
      <w:pPr>
        <w:jc w:val="both"/>
        <w:rPr>
          <w:rFonts w:ascii="Times New Roman" w:hAnsi="Times New Roman" w:cs="Times New Roman"/>
          <w:sz w:val="24"/>
          <w:szCs w:val="24"/>
        </w:rPr>
      </w:pPr>
    </w:p>
    <w:p w:rsidR="00484CFD" w:rsidRPr="007C1C4D" w:rsidRDefault="00484CFD" w:rsidP="007C1C4D">
      <w:pPr>
        <w:tabs>
          <w:tab w:val="left" w:pos="2805"/>
        </w:tabs>
        <w:rPr>
          <w:rFonts w:ascii="Times New Roman" w:hAnsi="Times New Roman" w:cs="Times New Roman"/>
          <w:b/>
          <w:sz w:val="24"/>
          <w:szCs w:val="24"/>
        </w:rPr>
      </w:pPr>
      <w:r w:rsidRPr="007C1C4D">
        <w:rPr>
          <w:rFonts w:ascii="Times New Roman" w:hAnsi="Times New Roman" w:cs="Times New Roman"/>
          <w:b/>
          <w:sz w:val="24"/>
          <w:szCs w:val="24"/>
        </w:rPr>
        <w:t>REFERENCES</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Bależentienė, L. (2012). Hydrolases Related to C and N Cycles and Soil Fertility Amendment: Responses to Different Management Styles of Agro-Ecosystems. </w:t>
      </w:r>
      <w:r w:rsidRPr="007C1C4D">
        <w:rPr>
          <w:rFonts w:ascii="Times New Roman" w:hAnsi="Times New Roman" w:cs="Times New Roman"/>
          <w:i/>
        </w:rPr>
        <w:t>Polish Journal of Environmental Studies</w:t>
      </w:r>
      <w:r w:rsidRPr="007C1C4D">
        <w:rPr>
          <w:rFonts w:ascii="Times New Roman" w:hAnsi="Times New Roman" w:cs="Times New Roman"/>
        </w:rPr>
        <w:t>,</w:t>
      </w:r>
      <w:r w:rsidRPr="007C1C4D">
        <w:rPr>
          <w:rFonts w:ascii="Times New Roman" w:hAnsi="Times New Roman" w:cs="Times New Roman"/>
          <w:i/>
        </w:rPr>
        <w:t xml:space="preserve"> 21</w:t>
      </w:r>
      <w:r w:rsidRPr="007C1C4D">
        <w:rPr>
          <w:rFonts w:ascii="Times New Roman" w:hAnsi="Times New Roman" w:cs="Times New Roman"/>
        </w:rPr>
        <w:t xml:space="preserve">(5).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Balta, J. Y., Twomey, M., Moloney, F., Duggan, O., Murphy, K. P., O’Connor, O. J., . . . O’Mahony, S. M. (2019). A comparison of embalming fluids on the structures and properties of tissue in human cadavers. </w:t>
      </w:r>
      <w:r w:rsidRPr="007C1C4D">
        <w:rPr>
          <w:rFonts w:ascii="Times New Roman" w:hAnsi="Times New Roman" w:cs="Times New Roman"/>
          <w:i/>
        </w:rPr>
        <w:t>Anatomia, histologia, embryologia</w:t>
      </w:r>
      <w:r w:rsidRPr="007C1C4D">
        <w:rPr>
          <w:rFonts w:ascii="Times New Roman" w:hAnsi="Times New Roman" w:cs="Times New Roman"/>
        </w:rPr>
        <w:t>,</w:t>
      </w:r>
      <w:r w:rsidRPr="007C1C4D">
        <w:rPr>
          <w:rFonts w:ascii="Times New Roman" w:hAnsi="Times New Roman" w:cs="Times New Roman"/>
          <w:i/>
        </w:rPr>
        <w:t xml:space="preserve"> 48</w:t>
      </w:r>
      <w:r w:rsidRPr="007C1C4D">
        <w:rPr>
          <w:rFonts w:ascii="Times New Roman" w:hAnsi="Times New Roman" w:cs="Times New Roman"/>
        </w:rPr>
        <w:t xml:space="preserve">(1), 64-73.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Enwere, P. I. (2008). Taphonomy of child-sized remains in shallow grave and surface deposit scenarios.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Fioretto, A., Papa, S., Curcio, E., Sorrentino, G., </w:t>
      </w:r>
      <w:r w:rsidR="007C1C4D" w:rsidRPr="007C1C4D">
        <w:rPr>
          <w:rFonts w:ascii="Times New Roman" w:hAnsi="Times New Roman" w:cs="Times New Roman"/>
        </w:rPr>
        <w:t>and</w:t>
      </w:r>
      <w:r w:rsidRPr="007C1C4D">
        <w:rPr>
          <w:rFonts w:ascii="Times New Roman" w:hAnsi="Times New Roman" w:cs="Times New Roman"/>
        </w:rPr>
        <w:t xml:space="preserve"> Fuggi, A. (2000). Enzyme dynamics on decomposing leaf litter of Cistus incanus and Myrtus communis in a Mediterranean ecosystem. </w:t>
      </w:r>
      <w:r w:rsidRPr="007C1C4D">
        <w:rPr>
          <w:rFonts w:ascii="Times New Roman" w:hAnsi="Times New Roman" w:cs="Times New Roman"/>
          <w:i/>
        </w:rPr>
        <w:t>Soil Biology and Biochemistry</w:t>
      </w:r>
      <w:r w:rsidRPr="007C1C4D">
        <w:rPr>
          <w:rFonts w:ascii="Times New Roman" w:hAnsi="Times New Roman" w:cs="Times New Roman"/>
        </w:rPr>
        <w:t>,</w:t>
      </w:r>
      <w:r w:rsidRPr="007C1C4D">
        <w:rPr>
          <w:rFonts w:ascii="Times New Roman" w:hAnsi="Times New Roman" w:cs="Times New Roman"/>
          <w:i/>
        </w:rPr>
        <w:t xml:space="preserve"> 32</w:t>
      </w:r>
      <w:r w:rsidRPr="007C1C4D">
        <w:rPr>
          <w:rFonts w:ascii="Times New Roman" w:hAnsi="Times New Roman" w:cs="Times New Roman"/>
        </w:rPr>
        <w:t xml:space="preserve">(13), 1847-1855.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Gielda, L., </w:t>
      </w:r>
      <w:r w:rsidR="007C1C4D" w:rsidRPr="007C1C4D">
        <w:rPr>
          <w:rFonts w:ascii="Times New Roman" w:hAnsi="Times New Roman" w:cs="Times New Roman"/>
        </w:rPr>
        <w:t>and</w:t>
      </w:r>
      <w:r w:rsidRPr="007C1C4D">
        <w:rPr>
          <w:rFonts w:ascii="Times New Roman" w:hAnsi="Times New Roman" w:cs="Times New Roman"/>
        </w:rPr>
        <w:t xml:space="preserve"> Rigg, S. (2017). Extraction of amplifiable DNA from embalmed human cadaver tissue. </w:t>
      </w:r>
      <w:r w:rsidRPr="007C1C4D">
        <w:rPr>
          <w:rFonts w:ascii="Times New Roman" w:hAnsi="Times New Roman" w:cs="Times New Roman"/>
          <w:i/>
        </w:rPr>
        <w:t>BMC research notes</w:t>
      </w:r>
      <w:r w:rsidRPr="007C1C4D">
        <w:rPr>
          <w:rFonts w:ascii="Times New Roman" w:hAnsi="Times New Roman" w:cs="Times New Roman"/>
        </w:rPr>
        <w:t>,</w:t>
      </w:r>
      <w:r w:rsidRPr="007C1C4D">
        <w:rPr>
          <w:rFonts w:ascii="Times New Roman" w:hAnsi="Times New Roman" w:cs="Times New Roman"/>
          <w:i/>
        </w:rPr>
        <w:t xml:space="preserve"> 10</w:t>
      </w:r>
      <w:r w:rsidRPr="007C1C4D">
        <w:rPr>
          <w:rFonts w:ascii="Times New Roman" w:hAnsi="Times New Roman" w:cs="Times New Roman"/>
        </w:rPr>
        <w:t xml:space="preserve">(1), 1-5.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Hau, T. C., Hamzah, N. H., Lian, H. H., </w:t>
      </w:r>
      <w:r w:rsidR="007C1C4D" w:rsidRPr="007C1C4D">
        <w:rPr>
          <w:rFonts w:ascii="Times New Roman" w:hAnsi="Times New Roman" w:cs="Times New Roman"/>
        </w:rPr>
        <w:t>and</w:t>
      </w:r>
      <w:r w:rsidRPr="007C1C4D">
        <w:rPr>
          <w:rFonts w:ascii="Times New Roman" w:hAnsi="Times New Roman" w:cs="Times New Roman"/>
        </w:rPr>
        <w:t xml:space="preserve"> Hamzah, S. (2014). Decomposition process and post mortem changes. </w:t>
      </w:r>
      <w:r w:rsidRPr="007C1C4D">
        <w:rPr>
          <w:rFonts w:ascii="Times New Roman" w:hAnsi="Times New Roman" w:cs="Times New Roman"/>
          <w:i/>
        </w:rPr>
        <w:t>Sains Malaysiana</w:t>
      </w:r>
      <w:r w:rsidRPr="007C1C4D">
        <w:rPr>
          <w:rFonts w:ascii="Times New Roman" w:hAnsi="Times New Roman" w:cs="Times New Roman"/>
        </w:rPr>
        <w:t>,</w:t>
      </w:r>
      <w:r w:rsidRPr="007C1C4D">
        <w:rPr>
          <w:rFonts w:ascii="Times New Roman" w:hAnsi="Times New Roman" w:cs="Times New Roman"/>
          <w:i/>
        </w:rPr>
        <w:t xml:space="preserve"> 43</w:t>
      </w:r>
      <w:r w:rsidRPr="007C1C4D">
        <w:rPr>
          <w:rFonts w:ascii="Times New Roman" w:hAnsi="Times New Roman" w:cs="Times New Roman"/>
        </w:rPr>
        <w:t xml:space="preserve">(12), 1873-1882.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Kaczyńska, G., Borowik, A., </w:t>
      </w:r>
      <w:r w:rsidR="007C1C4D" w:rsidRPr="007C1C4D">
        <w:rPr>
          <w:rFonts w:ascii="Times New Roman" w:hAnsi="Times New Roman" w:cs="Times New Roman"/>
        </w:rPr>
        <w:t>and</w:t>
      </w:r>
      <w:r w:rsidRPr="007C1C4D">
        <w:rPr>
          <w:rFonts w:ascii="Times New Roman" w:hAnsi="Times New Roman" w:cs="Times New Roman"/>
        </w:rPr>
        <w:t xml:space="preserve"> Wyszkowska, J. (2015). Soil dehydrogenases as an indicator of contamination of the environment with petroleum products. </w:t>
      </w:r>
      <w:r w:rsidRPr="007C1C4D">
        <w:rPr>
          <w:rFonts w:ascii="Times New Roman" w:hAnsi="Times New Roman" w:cs="Times New Roman"/>
          <w:i/>
        </w:rPr>
        <w:t xml:space="preserve">Water, Air, </w:t>
      </w:r>
      <w:r w:rsidR="007C1C4D" w:rsidRPr="007C1C4D">
        <w:rPr>
          <w:rFonts w:ascii="Times New Roman" w:hAnsi="Times New Roman" w:cs="Times New Roman"/>
        </w:rPr>
        <w:t>and</w:t>
      </w:r>
      <w:r w:rsidRPr="007C1C4D">
        <w:rPr>
          <w:rFonts w:ascii="Times New Roman" w:hAnsi="Times New Roman" w:cs="Times New Roman"/>
          <w:i/>
        </w:rPr>
        <w:t xml:space="preserve"> Soil Pollution</w:t>
      </w:r>
      <w:r w:rsidRPr="007C1C4D">
        <w:rPr>
          <w:rFonts w:ascii="Times New Roman" w:hAnsi="Times New Roman" w:cs="Times New Roman"/>
        </w:rPr>
        <w:t>,</w:t>
      </w:r>
      <w:r w:rsidRPr="007C1C4D">
        <w:rPr>
          <w:rFonts w:ascii="Times New Roman" w:hAnsi="Times New Roman" w:cs="Times New Roman"/>
          <w:i/>
        </w:rPr>
        <w:t xml:space="preserve"> 226</w:t>
      </w:r>
      <w:r w:rsidRPr="007C1C4D">
        <w:rPr>
          <w:rFonts w:ascii="Times New Roman" w:hAnsi="Times New Roman" w:cs="Times New Roman"/>
        </w:rPr>
        <w:t xml:space="preserve">, 1-11.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Lemanowicz, J., Bartkowiak, A., </w:t>
      </w:r>
      <w:r w:rsidR="007C1C4D" w:rsidRPr="007C1C4D">
        <w:rPr>
          <w:rFonts w:ascii="Times New Roman" w:hAnsi="Times New Roman" w:cs="Times New Roman"/>
        </w:rPr>
        <w:t>and</w:t>
      </w:r>
      <w:r w:rsidRPr="007C1C4D">
        <w:rPr>
          <w:rFonts w:ascii="Times New Roman" w:hAnsi="Times New Roman" w:cs="Times New Roman"/>
        </w:rPr>
        <w:t xml:space="preserve"> Breza-Boruta, B. (2016). Changes in phosphorus content, phosphatase activity and some physicochemical and microbiological parameters of soil within the range of impact of illegal dumping sites in Bydgoszcz (Poland). </w:t>
      </w:r>
      <w:r w:rsidRPr="007C1C4D">
        <w:rPr>
          <w:rFonts w:ascii="Times New Roman" w:hAnsi="Times New Roman" w:cs="Times New Roman"/>
          <w:i/>
        </w:rPr>
        <w:t>Environmental Earth Sciences</w:t>
      </w:r>
      <w:r w:rsidRPr="007C1C4D">
        <w:rPr>
          <w:rFonts w:ascii="Times New Roman" w:hAnsi="Times New Roman" w:cs="Times New Roman"/>
        </w:rPr>
        <w:t>,</w:t>
      </w:r>
      <w:r w:rsidRPr="007C1C4D">
        <w:rPr>
          <w:rFonts w:ascii="Times New Roman" w:hAnsi="Times New Roman" w:cs="Times New Roman"/>
          <w:i/>
        </w:rPr>
        <w:t xml:space="preserve"> 75</w:t>
      </w:r>
      <w:r w:rsidRPr="007C1C4D">
        <w:rPr>
          <w:rFonts w:ascii="Times New Roman" w:hAnsi="Times New Roman" w:cs="Times New Roman"/>
        </w:rPr>
        <w:t xml:space="preserve">, 1-14.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Martin, C., Maesen, P., Minchilli, D., Francis, F., </w:t>
      </w:r>
      <w:r w:rsidR="007C1C4D" w:rsidRPr="007C1C4D">
        <w:rPr>
          <w:rFonts w:ascii="Times New Roman" w:hAnsi="Times New Roman" w:cs="Times New Roman"/>
        </w:rPr>
        <w:t>and</w:t>
      </w:r>
      <w:r w:rsidRPr="007C1C4D">
        <w:rPr>
          <w:rFonts w:ascii="Times New Roman" w:hAnsi="Times New Roman" w:cs="Times New Roman"/>
        </w:rPr>
        <w:t xml:space="preserve"> Verheggen, F. (2021). Forensic taphonomy: Characterization of the gravesoil chemistry using a multivariate approach combining chemical and volatile analyses. </w:t>
      </w:r>
      <w:r w:rsidRPr="007C1C4D">
        <w:rPr>
          <w:rFonts w:ascii="Times New Roman" w:hAnsi="Times New Roman" w:cs="Times New Roman"/>
          <w:i/>
        </w:rPr>
        <w:t>Forensic Science International</w:t>
      </w:r>
      <w:r w:rsidRPr="007C1C4D">
        <w:rPr>
          <w:rFonts w:ascii="Times New Roman" w:hAnsi="Times New Roman" w:cs="Times New Roman"/>
        </w:rPr>
        <w:t>,</w:t>
      </w:r>
      <w:r w:rsidRPr="007C1C4D">
        <w:rPr>
          <w:rFonts w:ascii="Times New Roman" w:hAnsi="Times New Roman" w:cs="Times New Roman"/>
          <w:i/>
        </w:rPr>
        <w:t xml:space="preserve"> 318</w:t>
      </w:r>
      <w:r w:rsidRPr="007C1C4D">
        <w:rPr>
          <w:rFonts w:ascii="Times New Roman" w:hAnsi="Times New Roman" w:cs="Times New Roman"/>
        </w:rPr>
        <w:t xml:space="preserve">, 110569.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lastRenderedPageBreak/>
        <w:t xml:space="preserve">Matuszewski, S., Hall, M. J., Moreau, G., Schoenly, K. G., Tarone, A. M., </w:t>
      </w:r>
      <w:r w:rsidR="007C1C4D" w:rsidRPr="007C1C4D">
        <w:rPr>
          <w:rFonts w:ascii="Times New Roman" w:hAnsi="Times New Roman" w:cs="Times New Roman"/>
        </w:rPr>
        <w:t>and</w:t>
      </w:r>
      <w:r w:rsidRPr="007C1C4D">
        <w:rPr>
          <w:rFonts w:ascii="Times New Roman" w:hAnsi="Times New Roman" w:cs="Times New Roman"/>
        </w:rPr>
        <w:t xml:space="preserve"> Villet, M. H. (2020). Pigs vs people: the use of pigs as analogues for humans in forensic entomology and taphonomy research. </w:t>
      </w:r>
      <w:r w:rsidRPr="007C1C4D">
        <w:rPr>
          <w:rFonts w:ascii="Times New Roman" w:hAnsi="Times New Roman" w:cs="Times New Roman"/>
          <w:i/>
        </w:rPr>
        <w:t>International journal of legal medicine</w:t>
      </w:r>
      <w:r w:rsidRPr="007C1C4D">
        <w:rPr>
          <w:rFonts w:ascii="Times New Roman" w:hAnsi="Times New Roman" w:cs="Times New Roman"/>
        </w:rPr>
        <w:t>,</w:t>
      </w:r>
      <w:r w:rsidRPr="007C1C4D">
        <w:rPr>
          <w:rFonts w:ascii="Times New Roman" w:hAnsi="Times New Roman" w:cs="Times New Roman"/>
          <w:i/>
        </w:rPr>
        <w:t xml:space="preserve"> 134</w:t>
      </w:r>
      <w:r w:rsidRPr="007C1C4D">
        <w:rPr>
          <w:rFonts w:ascii="Times New Roman" w:hAnsi="Times New Roman" w:cs="Times New Roman"/>
        </w:rPr>
        <w:t xml:space="preserve">, 793-810.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Medrano, J. F., Aasen, E., </w:t>
      </w:r>
      <w:r w:rsidR="007C1C4D" w:rsidRPr="007C1C4D">
        <w:rPr>
          <w:rFonts w:ascii="Times New Roman" w:hAnsi="Times New Roman" w:cs="Times New Roman"/>
        </w:rPr>
        <w:t>and</w:t>
      </w:r>
      <w:r w:rsidRPr="007C1C4D">
        <w:rPr>
          <w:rFonts w:ascii="Times New Roman" w:hAnsi="Times New Roman" w:cs="Times New Roman"/>
        </w:rPr>
        <w:t xml:space="preserve"> Sharrow, L. (1990). DNA extraction from nucleated red blood cells. </w:t>
      </w:r>
      <w:r w:rsidRPr="007C1C4D">
        <w:rPr>
          <w:rFonts w:ascii="Times New Roman" w:hAnsi="Times New Roman" w:cs="Times New Roman"/>
          <w:i/>
        </w:rPr>
        <w:t>Biotechniques</w:t>
      </w:r>
      <w:r w:rsidRPr="007C1C4D">
        <w:rPr>
          <w:rFonts w:ascii="Times New Roman" w:hAnsi="Times New Roman" w:cs="Times New Roman"/>
        </w:rPr>
        <w:t>,</w:t>
      </w:r>
      <w:r w:rsidRPr="007C1C4D">
        <w:rPr>
          <w:rFonts w:ascii="Times New Roman" w:hAnsi="Times New Roman" w:cs="Times New Roman"/>
          <w:i/>
        </w:rPr>
        <w:t xml:space="preserve"> 8</w:t>
      </w:r>
      <w:r w:rsidRPr="007C1C4D">
        <w:rPr>
          <w:rFonts w:ascii="Times New Roman" w:hAnsi="Times New Roman" w:cs="Times New Roman"/>
        </w:rPr>
        <w:t xml:space="preserve">(1), 43-43.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Mohammadi, K. (2011). Soil microbial activity and biomass as influenced by tillage and fertilization in wheat production. </w:t>
      </w:r>
      <w:r w:rsidRPr="007C1C4D">
        <w:rPr>
          <w:rFonts w:ascii="Times New Roman" w:hAnsi="Times New Roman" w:cs="Times New Roman"/>
          <w:i/>
        </w:rPr>
        <w:t>American-Eurasian Journal of Agricultural and Environmental Science10</w:t>
      </w:r>
      <w:r w:rsidRPr="007C1C4D">
        <w:rPr>
          <w:rFonts w:ascii="Times New Roman" w:hAnsi="Times New Roman" w:cs="Times New Roman"/>
        </w:rPr>
        <w:t xml:space="preserve">, 330-337.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Mouhamad, R., Atiyah, A., Mohammad, R., </w:t>
      </w:r>
      <w:r w:rsidR="007C1C4D" w:rsidRPr="007C1C4D">
        <w:rPr>
          <w:rFonts w:ascii="Times New Roman" w:hAnsi="Times New Roman" w:cs="Times New Roman"/>
        </w:rPr>
        <w:t>and</w:t>
      </w:r>
      <w:r w:rsidRPr="007C1C4D">
        <w:rPr>
          <w:rFonts w:ascii="Times New Roman" w:hAnsi="Times New Roman" w:cs="Times New Roman"/>
        </w:rPr>
        <w:t xml:space="preserve"> Iqbal, M. (2015). Decomposition of organic matter under different soil textures. </w:t>
      </w:r>
      <w:r w:rsidRPr="007C1C4D">
        <w:rPr>
          <w:rFonts w:ascii="Times New Roman" w:hAnsi="Times New Roman" w:cs="Times New Roman"/>
          <w:i/>
        </w:rPr>
        <w:t>Current Science</w:t>
      </w:r>
      <w:r w:rsidRPr="007C1C4D">
        <w:rPr>
          <w:rFonts w:ascii="Times New Roman" w:hAnsi="Times New Roman" w:cs="Times New Roman"/>
        </w:rPr>
        <w:t>,</w:t>
      </w:r>
      <w:r w:rsidRPr="007C1C4D">
        <w:rPr>
          <w:rFonts w:ascii="Times New Roman" w:hAnsi="Times New Roman" w:cs="Times New Roman"/>
          <w:i/>
        </w:rPr>
        <w:t xml:space="preserve"> 1</w:t>
      </w:r>
      <w:r w:rsidRPr="007C1C4D">
        <w:rPr>
          <w:rFonts w:ascii="Times New Roman" w:hAnsi="Times New Roman" w:cs="Times New Roman"/>
        </w:rPr>
        <w:t xml:space="preserve">(1), 22-25.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Naseby, D., </w:t>
      </w:r>
      <w:r w:rsidR="007C1C4D" w:rsidRPr="007C1C4D">
        <w:rPr>
          <w:rFonts w:ascii="Times New Roman" w:hAnsi="Times New Roman" w:cs="Times New Roman"/>
        </w:rPr>
        <w:t>and</w:t>
      </w:r>
      <w:r w:rsidRPr="007C1C4D">
        <w:rPr>
          <w:rFonts w:ascii="Times New Roman" w:hAnsi="Times New Roman" w:cs="Times New Roman"/>
        </w:rPr>
        <w:t xml:space="preserve"> Lynch, J. (1997). Rhizosphere soil enzymes as indicators of perturbations caused by enzyme substrate addition and inoculation of a genetically modified strain of Pseudomonas fluorescens on wheat seed. </w:t>
      </w:r>
      <w:r w:rsidRPr="007C1C4D">
        <w:rPr>
          <w:rFonts w:ascii="Times New Roman" w:hAnsi="Times New Roman" w:cs="Times New Roman"/>
          <w:i/>
        </w:rPr>
        <w:t>Soil Biology and Biochemistry</w:t>
      </w:r>
      <w:r w:rsidRPr="007C1C4D">
        <w:rPr>
          <w:rFonts w:ascii="Times New Roman" w:hAnsi="Times New Roman" w:cs="Times New Roman"/>
        </w:rPr>
        <w:t>,</w:t>
      </w:r>
      <w:r w:rsidRPr="007C1C4D">
        <w:rPr>
          <w:rFonts w:ascii="Times New Roman" w:hAnsi="Times New Roman" w:cs="Times New Roman"/>
          <w:i/>
        </w:rPr>
        <w:t xml:space="preserve"> 29</w:t>
      </w:r>
      <w:r w:rsidRPr="007C1C4D">
        <w:rPr>
          <w:rFonts w:ascii="Times New Roman" w:hAnsi="Times New Roman" w:cs="Times New Roman"/>
        </w:rPr>
        <w:t xml:space="preserve">(9-10), 1353-1362.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Prangnell, J., </w:t>
      </w:r>
      <w:r w:rsidR="007C1C4D" w:rsidRPr="007C1C4D">
        <w:rPr>
          <w:rFonts w:ascii="Times New Roman" w:hAnsi="Times New Roman" w:cs="Times New Roman"/>
        </w:rPr>
        <w:t>and</w:t>
      </w:r>
      <w:r w:rsidRPr="007C1C4D">
        <w:rPr>
          <w:rFonts w:ascii="Times New Roman" w:hAnsi="Times New Roman" w:cs="Times New Roman"/>
        </w:rPr>
        <w:t xml:space="preserve"> McGowan, G. (2009). Soil temperature calculation for burial site analysis. </w:t>
      </w:r>
      <w:r w:rsidRPr="007C1C4D">
        <w:rPr>
          <w:rFonts w:ascii="Times New Roman" w:hAnsi="Times New Roman" w:cs="Times New Roman"/>
          <w:i/>
        </w:rPr>
        <w:t>Forensic Science International</w:t>
      </w:r>
      <w:r w:rsidRPr="007C1C4D">
        <w:rPr>
          <w:rFonts w:ascii="Times New Roman" w:hAnsi="Times New Roman" w:cs="Times New Roman"/>
        </w:rPr>
        <w:t>,</w:t>
      </w:r>
      <w:r w:rsidRPr="007C1C4D">
        <w:rPr>
          <w:rFonts w:ascii="Times New Roman" w:hAnsi="Times New Roman" w:cs="Times New Roman"/>
          <w:i/>
        </w:rPr>
        <w:t xml:space="preserve"> 191</w:t>
      </w:r>
      <w:r w:rsidRPr="007C1C4D">
        <w:rPr>
          <w:rFonts w:ascii="Times New Roman" w:hAnsi="Times New Roman" w:cs="Times New Roman"/>
        </w:rPr>
        <w:t xml:space="preserve">(1-3), 104-109.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Quilchano, C., </w:t>
      </w:r>
      <w:r w:rsidR="007C1C4D" w:rsidRPr="007C1C4D">
        <w:rPr>
          <w:rFonts w:ascii="Times New Roman" w:hAnsi="Times New Roman" w:cs="Times New Roman"/>
        </w:rPr>
        <w:t>and</w:t>
      </w:r>
      <w:r w:rsidRPr="007C1C4D">
        <w:rPr>
          <w:rFonts w:ascii="Times New Roman" w:hAnsi="Times New Roman" w:cs="Times New Roman"/>
        </w:rPr>
        <w:t xml:space="preserve"> Marañón, T. (2002). Dehydrogenase activity in Mediterranean forest soils. </w:t>
      </w:r>
      <w:r w:rsidRPr="007C1C4D">
        <w:rPr>
          <w:rFonts w:ascii="Times New Roman" w:hAnsi="Times New Roman" w:cs="Times New Roman"/>
          <w:i/>
        </w:rPr>
        <w:t>Biology and Fertility of Soils</w:t>
      </w:r>
      <w:r w:rsidRPr="007C1C4D">
        <w:rPr>
          <w:rFonts w:ascii="Times New Roman" w:hAnsi="Times New Roman" w:cs="Times New Roman"/>
        </w:rPr>
        <w:t>,</w:t>
      </w:r>
      <w:r w:rsidRPr="007C1C4D">
        <w:rPr>
          <w:rFonts w:ascii="Times New Roman" w:hAnsi="Times New Roman" w:cs="Times New Roman"/>
          <w:i/>
        </w:rPr>
        <w:t xml:space="preserve"> 35</w:t>
      </w:r>
      <w:r w:rsidRPr="007C1C4D">
        <w:rPr>
          <w:rFonts w:ascii="Times New Roman" w:hAnsi="Times New Roman" w:cs="Times New Roman"/>
        </w:rPr>
        <w:t xml:space="preserve">, 102-107.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Shukla, R. K. (2017). Forensic application of comet assay: an emerging technique. </w:t>
      </w:r>
      <w:r w:rsidRPr="007C1C4D">
        <w:rPr>
          <w:rFonts w:ascii="Times New Roman" w:hAnsi="Times New Roman" w:cs="Times New Roman"/>
          <w:i/>
        </w:rPr>
        <w:t>Forensic sciences research</w:t>
      </w:r>
      <w:r w:rsidRPr="007C1C4D">
        <w:rPr>
          <w:rFonts w:ascii="Times New Roman" w:hAnsi="Times New Roman" w:cs="Times New Roman"/>
        </w:rPr>
        <w:t>,</w:t>
      </w:r>
      <w:r w:rsidRPr="007C1C4D">
        <w:rPr>
          <w:rFonts w:ascii="Times New Roman" w:hAnsi="Times New Roman" w:cs="Times New Roman"/>
          <w:i/>
        </w:rPr>
        <w:t xml:space="preserve"> 2</w:t>
      </w:r>
      <w:r w:rsidRPr="007C1C4D">
        <w:rPr>
          <w:rFonts w:ascii="Times New Roman" w:hAnsi="Times New Roman" w:cs="Times New Roman"/>
        </w:rPr>
        <w:t xml:space="preserve">(4), 180-184.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Singh, S., Yong, S. K., Rahimi, R., Singh, M. K. C., </w:t>
      </w:r>
      <w:r w:rsidR="007C1C4D" w:rsidRPr="007C1C4D">
        <w:rPr>
          <w:rFonts w:ascii="Times New Roman" w:hAnsi="Times New Roman" w:cs="Times New Roman"/>
        </w:rPr>
        <w:t>and</w:t>
      </w:r>
      <w:r w:rsidRPr="007C1C4D">
        <w:rPr>
          <w:rFonts w:ascii="Times New Roman" w:hAnsi="Times New Roman" w:cs="Times New Roman"/>
        </w:rPr>
        <w:t xml:space="preserve"> Heo, C. C. (2023). A review of forensic applications of physicochemical parameters of soil beneath decomposed cadavers. </w:t>
      </w:r>
      <w:r w:rsidRPr="007C1C4D">
        <w:rPr>
          <w:rFonts w:ascii="Times New Roman" w:hAnsi="Times New Roman" w:cs="Times New Roman"/>
          <w:i/>
        </w:rPr>
        <w:t>Canadian Society of Forensic Science Journal</w:t>
      </w:r>
      <w:r w:rsidRPr="007C1C4D">
        <w:rPr>
          <w:rFonts w:ascii="Times New Roman" w:hAnsi="Times New Roman" w:cs="Times New Roman"/>
        </w:rPr>
        <w:t xml:space="preserve">, 1-19.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Sinsabaugh, R., </w:t>
      </w:r>
      <w:r w:rsidR="007C1C4D" w:rsidRPr="007C1C4D">
        <w:rPr>
          <w:rFonts w:ascii="Times New Roman" w:hAnsi="Times New Roman" w:cs="Times New Roman"/>
        </w:rPr>
        <w:t>and</w:t>
      </w:r>
      <w:r w:rsidRPr="007C1C4D">
        <w:rPr>
          <w:rFonts w:ascii="Times New Roman" w:hAnsi="Times New Roman" w:cs="Times New Roman"/>
        </w:rPr>
        <w:t xml:space="preserve"> Linkins, A. (1988). Exoenzyme activity associated with lotic epilithon. </w:t>
      </w:r>
      <w:r w:rsidRPr="007C1C4D">
        <w:rPr>
          <w:rFonts w:ascii="Times New Roman" w:hAnsi="Times New Roman" w:cs="Times New Roman"/>
          <w:i/>
        </w:rPr>
        <w:t>Freshwater Biology</w:t>
      </w:r>
      <w:r w:rsidRPr="007C1C4D">
        <w:rPr>
          <w:rFonts w:ascii="Times New Roman" w:hAnsi="Times New Roman" w:cs="Times New Roman"/>
        </w:rPr>
        <w:t>,</w:t>
      </w:r>
      <w:r w:rsidRPr="007C1C4D">
        <w:rPr>
          <w:rFonts w:ascii="Times New Roman" w:hAnsi="Times New Roman" w:cs="Times New Roman"/>
          <w:i/>
        </w:rPr>
        <w:t xml:space="preserve"> 20</w:t>
      </w:r>
      <w:r w:rsidRPr="007C1C4D">
        <w:rPr>
          <w:rFonts w:ascii="Times New Roman" w:hAnsi="Times New Roman" w:cs="Times New Roman"/>
        </w:rPr>
        <w:t xml:space="preserve">(2), 249-261.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Strek, M., </w:t>
      </w:r>
      <w:r w:rsidR="007C1C4D" w:rsidRPr="007C1C4D">
        <w:rPr>
          <w:rFonts w:ascii="Times New Roman" w:hAnsi="Times New Roman" w:cs="Times New Roman"/>
        </w:rPr>
        <w:t>and</w:t>
      </w:r>
      <w:r w:rsidRPr="007C1C4D">
        <w:rPr>
          <w:rFonts w:ascii="Times New Roman" w:hAnsi="Times New Roman" w:cs="Times New Roman"/>
        </w:rPr>
        <w:t xml:space="preserve"> Telesinski, A. (2015). Change in oxidoreductase activity of selected microbial enzymes in gasoline-contaminated light soil in presence of selenium. </w:t>
      </w:r>
      <w:r w:rsidRPr="007C1C4D">
        <w:rPr>
          <w:rFonts w:ascii="Times New Roman" w:hAnsi="Times New Roman" w:cs="Times New Roman"/>
          <w:i/>
        </w:rPr>
        <w:t>OCHRONA SRODOWISKA</w:t>
      </w:r>
      <w:r w:rsidRPr="007C1C4D">
        <w:rPr>
          <w:rFonts w:ascii="Times New Roman" w:hAnsi="Times New Roman" w:cs="Times New Roman"/>
        </w:rPr>
        <w:t>,</w:t>
      </w:r>
      <w:r w:rsidRPr="007C1C4D">
        <w:rPr>
          <w:rFonts w:ascii="Times New Roman" w:hAnsi="Times New Roman" w:cs="Times New Roman"/>
          <w:i/>
        </w:rPr>
        <w:t xml:space="preserve"> 37</w:t>
      </w:r>
      <w:r w:rsidRPr="007C1C4D">
        <w:rPr>
          <w:rFonts w:ascii="Times New Roman" w:hAnsi="Times New Roman" w:cs="Times New Roman"/>
        </w:rPr>
        <w:t xml:space="preserve">(1), 43-47.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Tabatabai, M. A., </w:t>
      </w:r>
      <w:r w:rsidR="007C1C4D" w:rsidRPr="007C1C4D">
        <w:rPr>
          <w:rFonts w:ascii="Times New Roman" w:hAnsi="Times New Roman" w:cs="Times New Roman"/>
        </w:rPr>
        <w:t>and</w:t>
      </w:r>
      <w:r w:rsidRPr="007C1C4D">
        <w:rPr>
          <w:rFonts w:ascii="Times New Roman" w:hAnsi="Times New Roman" w:cs="Times New Roman"/>
        </w:rPr>
        <w:t xml:space="preserve"> Bremner, J. M. (1969). Use of p-nitrophenyl phosphate for assay of soil phosphatase activity. </w:t>
      </w:r>
      <w:r w:rsidRPr="007C1C4D">
        <w:rPr>
          <w:rFonts w:ascii="Times New Roman" w:hAnsi="Times New Roman" w:cs="Times New Roman"/>
          <w:i/>
        </w:rPr>
        <w:t>Soil biology and biochemistry</w:t>
      </w:r>
      <w:r w:rsidRPr="007C1C4D">
        <w:rPr>
          <w:rFonts w:ascii="Times New Roman" w:hAnsi="Times New Roman" w:cs="Times New Roman"/>
        </w:rPr>
        <w:t>,</w:t>
      </w:r>
      <w:r w:rsidRPr="007C1C4D">
        <w:rPr>
          <w:rFonts w:ascii="Times New Roman" w:hAnsi="Times New Roman" w:cs="Times New Roman"/>
          <w:i/>
        </w:rPr>
        <w:t xml:space="preserve"> 1</w:t>
      </w:r>
      <w:r w:rsidRPr="007C1C4D">
        <w:rPr>
          <w:rFonts w:ascii="Times New Roman" w:hAnsi="Times New Roman" w:cs="Times New Roman"/>
        </w:rPr>
        <w:t xml:space="preserve">(4), 301-307.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Telesiński, A., Krzyśko-Łupicka, T., Cybulska, K., </w:t>
      </w:r>
      <w:r w:rsidR="007C1C4D" w:rsidRPr="007C1C4D">
        <w:rPr>
          <w:rFonts w:ascii="Times New Roman" w:hAnsi="Times New Roman" w:cs="Times New Roman"/>
        </w:rPr>
        <w:t>and</w:t>
      </w:r>
      <w:r w:rsidRPr="007C1C4D">
        <w:rPr>
          <w:rFonts w:ascii="Times New Roman" w:hAnsi="Times New Roman" w:cs="Times New Roman"/>
        </w:rPr>
        <w:t xml:space="preserve"> Wróbel, J. (2018). Response of soil phosphatase activities to contamination with two types of tar oil. </w:t>
      </w:r>
      <w:r w:rsidRPr="007C1C4D">
        <w:rPr>
          <w:rFonts w:ascii="Times New Roman" w:hAnsi="Times New Roman" w:cs="Times New Roman"/>
          <w:i/>
        </w:rPr>
        <w:t>Environmental Science and Pollution Research</w:t>
      </w:r>
      <w:r w:rsidRPr="007C1C4D">
        <w:rPr>
          <w:rFonts w:ascii="Times New Roman" w:hAnsi="Times New Roman" w:cs="Times New Roman"/>
        </w:rPr>
        <w:t>,</w:t>
      </w:r>
      <w:r w:rsidRPr="007C1C4D">
        <w:rPr>
          <w:rFonts w:ascii="Times New Roman" w:hAnsi="Times New Roman" w:cs="Times New Roman"/>
          <w:i/>
        </w:rPr>
        <w:t xml:space="preserve"> 25</w:t>
      </w:r>
      <w:r w:rsidRPr="007C1C4D">
        <w:rPr>
          <w:rFonts w:ascii="Times New Roman" w:hAnsi="Times New Roman" w:cs="Times New Roman"/>
        </w:rPr>
        <w:t xml:space="preserve">, 28642-28653.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Thalmann, A. (1968). Zur Methodik der Bestimmung der DehydrogenaseaktivitAt im Boden mittels triphenytetrazoliumchlorid (TTC). </w:t>
      </w:r>
      <w:r w:rsidRPr="007C1C4D">
        <w:rPr>
          <w:rFonts w:ascii="Times New Roman" w:hAnsi="Times New Roman" w:cs="Times New Roman"/>
          <w:i/>
        </w:rPr>
        <w:t>Landwirtsch. Forsch.</w:t>
      </w:r>
      <w:r w:rsidRPr="007C1C4D">
        <w:rPr>
          <w:rFonts w:ascii="Times New Roman" w:hAnsi="Times New Roman" w:cs="Times New Roman"/>
        </w:rPr>
        <w:t>,</w:t>
      </w:r>
      <w:r w:rsidRPr="007C1C4D">
        <w:rPr>
          <w:rFonts w:ascii="Times New Roman" w:hAnsi="Times New Roman" w:cs="Times New Roman"/>
          <w:i/>
        </w:rPr>
        <w:t xml:space="preserve"> 21</w:t>
      </w:r>
      <w:r w:rsidRPr="007C1C4D">
        <w:rPr>
          <w:rFonts w:ascii="Times New Roman" w:hAnsi="Times New Roman" w:cs="Times New Roman"/>
        </w:rPr>
        <w:t xml:space="preserve">, 249-258.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Tibbett, M., Carter, D. O., Haslam, T., Major, R., </w:t>
      </w:r>
      <w:r w:rsidR="007C1C4D" w:rsidRPr="007C1C4D">
        <w:rPr>
          <w:rFonts w:ascii="Times New Roman" w:hAnsi="Times New Roman" w:cs="Times New Roman"/>
        </w:rPr>
        <w:t>and</w:t>
      </w:r>
      <w:r w:rsidRPr="007C1C4D">
        <w:rPr>
          <w:rFonts w:ascii="Times New Roman" w:hAnsi="Times New Roman" w:cs="Times New Roman"/>
        </w:rPr>
        <w:t xml:space="preserve"> Haslam, R. (2004). A laboratory incubation method for determining the rate of microbiological degradation of skeletal muscle tissue in soil. </w:t>
      </w:r>
      <w:r w:rsidRPr="007C1C4D">
        <w:rPr>
          <w:rFonts w:ascii="Times New Roman" w:hAnsi="Times New Roman" w:cs="Times New Roman"/>
          <w:i/>
        </w:rPr>
        <w:t>Journal of Forensic Sciences</w:t>
      </w:r>
      <w:r w:rsidRPr="007C1C4D">
        <w:rPr>
          <w:rFonts w:ascii="Times New Roman" w:hAnsi="Times New Roman" w:cs="Times New Roman"/>
        </w:rPr>
        <w:t>,</w:t>
      </w:r>
      <w:r w:rsidRPr="007C1C4D">
        <w:rPr>
          <w:rFonts w:ascii="Times New Roman" w:hAnsi="Times New Roman" w:cs="Times New Roman"/>
          <w:i/>
        </w:rPr>
        <w:t xml:space="preserve"> 49</w:t>
      </w:r>
      <w:r w:rsidRPr="007C1C4D">
        <w:rPr>
          <w:rFonts w:ascii="Times New Roman" w:hAnsi="Times New Roman" w:cs="Times New Roman"/>
        </w:rPr>
        <w:t xml:space="preserve">(3), 560-565.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Tumer, A. R., Karacaoglu, E., Namli, A., Keten, A., Farasat, S., Akcan, R., . . . Odabaşi, A. B. (2013). Effects of different types of soil on decomposition: An experimental study. </w:t>
      </w:r>
      <w:r w:rsidRPr="007C1C4D">
        <w:rPr>
          <w:rFonts w:ascii="Times New Roman" w:hAnsi="Times New Roman" w:cs="Times New Roman"/>
          <w:i/>
        </w:rPr>
        <w:t>Legal medicine</w:t>
      </w:r>
      <w:r w:rsidRPr="007C1C4D">
        <w:rPr>
          <w:rFonts w:ascii="Times New Roman" w:hAnsi="Times New Roman" w:cs="Times New Roman"/>
        </w:rPr>
        <w:t>,</w:t>
      </w:r>
      <w:r w:rsidRPr="007C1C4D">
        <w:rPr>
          <w:rFonts w:ascii="Times New Roman" w:hAnsi="Times New Roman" w:cs="Times New Roman"/>
          <w:i/>
        </w:rPr>
        <w:t xml:space="preserve"> 15</w:t>
      </w:r>
      <w:r w:rsidRPr="007C1C4D">
        <w:rPr>
          <w:rFonts w:ascii="Times New Roman" w:hAnsi="Times New Roman" w:cs="Times New Roman"/>
        </w:rPr>
        <w:t xml:space="preserve">(3), 149-156.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Ubelaker, D. H. (2018). Recent advances in forensic anthropology. </w:t>
      </w:r>
      <w:r w:rsidRPr="007C1C4D">
        <w:rPr>
          <w:rFonts w:ascii="Times New Roman" w:hAnsi="Times New Roman" w:cs="Times New Roman"/>
          <w:i/>
        </w:rPr>
        <w:t>Forensic sciences research</w:t>
      </w:r>
      <w:r w:rsidRPr="007C1C4D">
        <w:rPr>
          <w:rFonts w:ascii="Times New Roman" w:hAnsi="Times New Roman" w:cs="Times New Roman"/>
        </w:rPr>
        <w:t>,</w:t>
      </w:r>
      <w:r w:rsidRPr="007C1C4D">
        <w:rPr>
          <w:rFonts w:ascii="Times New Roman" w:hAnsi="Times New Roman" w:cs="Times New Roman"/>
          <w:i/>
        </w:rPr>
        <w:t xml:space="preserve"> 3</w:t>
      </w:r>
      <w:r w:rsidRPr="007C1C4D">
        <w:rPr>
          <w:rFonts w:ascii="Times New Roman" w:hAnsi="Times New Roman" w:cs="Times New Roman"/>
        </w:rPr>
        <w:t xml:space="preserve">(4), 275-277.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lastRenderedPageBreak/>
        <w:t xml:space="preserve">Vass, A. A., Bass, W. M., Wolt, J. D., Foss, J. E., </w:t>
      </w:r>
      <w:r w:rsidR="007C1C4D" w:rsidRPr="007C1C4D">
        <w:rPr>
          <w:rFonts w:ascii="Times New Roman" w:hAnsi="Times New Roman" w:cs="Times New Roman"/>
        </w:rPr>
        <w:t>and</w:t>
      </w:r>
      <w:r w:rsidRPr="007C1C4D">
        <w:rPr>
          <w:rFonts w:ascii="Times New Roman" w:hAnsi="Times New Roman" w:cs="Times New Roman"/>
        </w:rPr>
        <w:t xml:space="preserve"> Ammons, J. T. (1992). Time since death determinations of human cadavers using soil solution. </w:t>
      </w:r>
      <w:r w:rsidRPr="007C1C4D">
        <w:rPr>
          <w:rFonts w:ascii="Times New Roman" w:hAnsi="Times New Roman" w:cs="Times New Roman"/>
          <w:i/>
        </w:rPr>
        <w:t>Journal of Forensic Science</w:t>
      </w:r>
      <w:r w:rsidRPr="007C1C4D">
        <w:rPr>
          <w:rFonts w:ascii="Times New Roman" w:hAnsi="Times New Roman" w:cs="Times New Roman"/>
        </w:rPr>
        <w:t>,</w:t>
      </w:r>
      <w:r w:rsidRPr="007C1C4D">
        <w:rPr>
          <w:rFonts w:ascii="Times New Roman" w:hAnsi="Times New Roman" w:cs="Times New Roman"/>
          <w:i/>
        </w:rPr>
        <w:t xml:space="preserve"> 37</w:t>
      </w:r>
      <w:r w:rsidRPr="007C1C4D">
        <w:rPr>
          <w:rFonts w:ascii="Times New Roman" w:hAnsi="Times New Roman" w:cs="Times New Roman"/>
        </w:rPr>
        <w:t xml:space="preserve">(5), 1236-1253. </w:t>
      </w:r>
    </w:p>
    <w:p w:rsidR="00484CFD" w:rsidRPr="007C1C4D" w:rsidRDefault="00484CFD" w:rsidP="007C1C4D">
      <w:pPr>
        <w:pStyle w:val="EndNoteBibliography"/>
        <w:spacing w:after="0" w:line="276" w:lineRule="auto"/>
        <w:ind w:left="720" w:hanging="720"/>
        <w:rPr>
          <w:rFonts w:ascii="Times New Roman" w:hAnsi="Times New Roman" w:cs="Times New Roman"/>
        </w:rPr>
      </w:pPr>
      <w:r w:rsidRPr="007C1C4D">
        <w:rPr>
          <w:rFonts w:ascii="Times New Roman" w:hAnsi="Times New Roman" w:cs="Times New Roman"/>
        </w:rPr>
        <w:t xml:space="preserve">Williams, T., Soni, S., White, J., Can, G., </w:t>
      </w:r>
      <w:r w:rsidR="007C1C4D" w:rsidRPr="007C1C4D">
        <w:rPr>
          <w:rFonts w:ascii="Times New Roman" w:hAnsi="Times New Roman" w:cs="Times New Roman"/>
        </w:rPr>
        <w:t>and</w:t>
      </w:r>
      <w:r w:rsidRPr="007C1C4D">
        <w:rPr>
          <w:rFonts w:ascii="Times New Roman" w:hAnsi="Times New Roman" w:cs="Times New Roman"/>
        </w:rPr>
        <w:t xml:space="preserve"> Javan, G. T. (2015). Evaluation of DNA degradation using flow cytometry: promising tool for postmortem interval determination. </w:t>
      </w:r>
      <w:r w:rsidRPr="007C1C4D">
        <w:rPr>
          <w:rFonts w:ascii="Times New Roman" w:hAnsi="Times New Roman" w:cs="Times New Roman"/>
          <w:i/>
        </w:rPr>
        <w:t>The American Journal of Forensic Medicine and Pathology</w:t>
      </w:r>
      <w:r w:rsidRPr="007C1C4D">
        <w:rPr>
          <w:rFonts w:ascii="Times New Roman" w:hAnsi="Times New Roman" w:cs="Times New Roman"/>
        </w:rPr>
        <w:t>,</w:t>
      </w:r>
      <w:r w:rsidRPr="007C1C4D">
        <w:rPr>
          <w:rFonts w:ascii="Times New Roman" w:hAnsi="Times New Roman" w:cs="Times New Roman"/>
          <w:i/>
        </w:rPr>
        <w:t xml:space="preserve"> 36</w:t>
      </w:r>
      <w:r w:rsidRPr="007C1C4D">
        <w:rPr>
          <w:rFonts w:ascii="Times New Roman" w:hAnsi="Times New Roman" w:cs="Times New Roman"/>
        </w:rPr>
        <w:t xml:space="preserve">(2), 104-110. </w:t>
      </w:r>
    </w:p>
    <w:p w:rsidR="00484CFD" w:rsidRPr="007C1C4D" w:rsidRDefault="00484CFD" w:rsidP="007C1C4D">
      <w:pPr>
        <w:pStyle w:val="EndNoteBibliography"/>
        <w:spacing w:line="276" w:lineRule="auto"/>
        <w:ind w:left="720" w:hanging="720"/>
        <w:rPr>
          <w:rFonts w:ascii="Times New Roman" w:hAnsi="Times New Roman" w:cs="Times New Roman"/>
        </w:rPr>
      </w:pPr>
      <w:r w:rsidRPr="007C1C4D">
        <w:rPr>
          <w:rFonts w:ascii="Times New Roman" w:hAnsi="Times New Roman" w:cs="Times New Roman"/>
        </w:rPr>
        <w:t xml:space="preserve">Zhang, N., Xing-Dong, H., Yu-Bao, G., Yong-Hong, L., Hai-Tao, W., Di, M., . . . Yang, S. (2010). Pedogenic carbonate and soil dehydrogenase activity in response to soil organic matter in Artemisia ordosica community. </w:t>
      </w:r>
      <w:r w:rsidRPr="007C1C4D">
        <w:rPr>
          <w:rFonts w:ascii="Times New Roman" w:hAnsi="Times New Roman" w:cs="Times New Roman"/>
          <w:i/>
        </w:rPr>
        <w:t>Pedosphere</w:t>
      </w:r>
      <w:r w:rsidRPr="007C1C4D">
        <w:rPr>
          <w:rFonts w:ascii="Times New Roman" w:hAnsi="Times New Roman" w:cs="Times New Roman"/>
        </w:rPr>
        <w:t>,</w:t>
      </w:r>
      <w:r w:rsidRPr="007C1C4D">
        <w:rPr>
          <w:rFonts w:ascii="Times New Roman" w:hAnsi="Times New Roman" w:cs="Times New Roman"/>
          <w:i/>
        </w:rPr>
        <w:t xml:space="preserve"> 20</w:t>
      </w:r>
      <w:r w:rsidRPr="007C1C4D">
        <w:rPr>
          <w:rFonts w:ascii="Times New Roman" w:hAnsi="Times New Roman" w:cs="Times New Roman"/>
        </w:rPr>
        <w:t xml:space="preserve">(2), 229-235. </w:t>
      </w:r>
    </w:p>
    <w:p w:rsidR="00484CFD" w:rsidRPr="007C1C4D" w:rsidRDefault="00484CFD" w:rsidP="007C1C4D">
      <w:pPr>
        <w:pStyle w:val="EndNoteBibliography"/>
        <w:spacing w:after="0" w:line="276" w:lineRule="auto"/>
        <w:ind w:left="720" w:hanging="720"/>
        <w:rPr>
          <w:rFonts w:ascii="Times New Roman" w:hAnsi="Times New Roman" w:cs="Times New Roman"/>
          <w:sz w:val="24"/>
          <w:szCs w:val="24"/>
        </w:rPr>
        <w:sectPr w:rsidR="00484CFD" w:rsidRPr="007C1C4D" w:rsidSect="00922090">
          <w:pgSz w:w="12240" w:h="15840"/>
          <w:pgMar w:top="1440" w:right="1440" w:bottom="1440" w:left="1440" w:header="720" w:footer="720" w:gutter="0"/>
          <w:cols w:space="720"/>
          <w:docGrid w:linePitch="360"/>
        </w:sectPr>
      </w:pPr>
    </w:p>
    <w:p w:rsidR="00484CFD" w:rsidRPr="007C1C4D" w:rsidRDefault="00484CFD" w:rsidP="007C1C4D">
      <w:pPr>
        <w:rPr>
          <w:rFonts w:ascii="Times New Roman" w:hAnsi="Times New Roman" w:cs="Times New Roman"/>
          <w:b/>
          <w:sz w:val="24"/>
          <w:szCs w:val="24"/>
        </w:rPr>
      </w:pPr>
      <w:r w:rsidRPr="007C1C4D">
        <w:rPr>
          <w:rFonts w:ascii="Times New Roman" w:hAnsi="Times New Roman" w:cs="Times New Roman"/>
          <w:b/>
          <w:sz w:val="24"/>
          <w:szCs w:val="24"/>
        </w:rPr>
        <w:lastRenderedPageBreak/>
        <w:t>APPENDIX I</w:t>
      </w:r>
    </w:p>
    <w:p w:rsidR="00484CFD" w:rsidRPr="007C1C4D" w:rsidRDefault="00484CFD" w:rsidP="007C1C4D">
      <w:pPr>
        <w:rPr>
          <w:rFonts w:ascii="Times New Roman" w:hAnsi="Times New Roman" w:cs="Times New Roman"/>
          <w:b/>
          <w:sz w:val="24"/>
          <w:szCs w:val="24"/>
        </w:rPr>
      </w:pPr>
      <w:r w:rsidRPr="007C1C4D">
        <w:rPr>
          <w:rFonts w:ascii="Times New Roman" w:hAnsi="Times New Roman" w:cs="Times New Roman"/>
          <w:b/>
          <w:sz w:val="24"/>
          <w:szCs w:val="24"/>
        </w:rPr>
        <w:t>PEARSON CORRELATION SOIL ASSAY GROUP A1 WITH THE TWO CONTROLS</w:t>
      </w:r>
    </w:p>
    <w:p w:rsidR="00484CFD" w:rsidRPr="007C1C4D" w:rsidRDefault="00484CFD" w:rsidP="007C1C4D">
      <w:pPr>
        <w:spacing w:after="0"/>
        <w:jc w:val="center"/>
        <w:rPr>
          <w:rFonts w:ascii="Times New Roman" w:eastAsia="Calibri" w:hAnsi="Times New Roman" w:cs="Times New Roman"/>
        </w:rPr>
      </w:pPr>
    </w:p>
    <w:tbl>
      <w:tblPr>
        <w:tblW w:w="1313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072"/>
        <w:gridCol w:w="30"/>
        <w:gridCol w:w="959"/>
        <w:gridCol w:w="810"/>
        <w:gridCol w:w="810"/>
        <w:gridCol w:w="898"/>
        <w:gridCol w:w="6"/>
        <w:gridCol w:w="900"/>
        <w:gridCol w:w="900"/>
        <w:gridCol w:w="990"/>
        <w:gridCol w:w="900"/>
        <w:gridCol w:w="1260"/>
        <w:gridCol w:w="1170"/>
        <w:gridCol w:w="1170"/>
        <w:gridCol w:w="1249"/>
        <w:gridCol w:w="11"/>
      </w:tblGrid>
      <w:tr w:rsidR="00484CFD" w:rsidRPr="007C1C4D" w:rsidTr="00922090">
        <w:trPr>
          <w:cantSplit/>
          <w:trHeight w:val="332"/>
        </w:trPr>
        <w:tc>
          <w:tcPr>
            <w:tcW w:w="13135" w:type="dxa"/>
            <w:gridSpan w:val="16"/>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Correlations</w:t>
            </w:r>
          </w:p>
        </w:tc>
      </w:tr>
      <w:tr w:rsidR="00484CFD" w:rsidRPr="007C1C4D" w:rsidTr="00922090">
        <w:trPr>
          <w:cantSplit/>
          <w:trHeight w:val="1160"/>
        </w:trPr>
        <w:tc>
          <w:tcPr>
            <w:tcW w:w="1072" w:type="dxa"/>
            <w:shd w:val="clear" w:color="auto" w:fill="FFFFFF"/>
            <w:vAlign w:val="bottom"/>
          </w:tcPr>
          <w:p w:rsidR="00484CFD" w:rsidRPr="007C1C4D" w:rsidRDefault="00484CFD" w:rsidP="007C1C4D">
            <w:pPr>
              <w:spacing w:after="0"/>
              <w:jc w:val="center"/>
              <w:rPr>
                <w:rFonts w:ascii="Times New Roman" w:eastAsia="Calibri" w:hAnsi="Times New Roman" w:cs="Times New Roman"/>
              </w:rPr>
            </w:pPr>
          </w:p>
        </w:tc>
        <w:tc>
          <w:tcPr>
            <w:tcW w:w="989" w:type="dxa"/>
            <w:gridSpan w:val="2"/>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Ur A1</w:t>
            </w:r>
          </w:p>
        </w:tc>
        <w:tc>
          <w:tcPr>
            <w:tcW w:w="810" w:type="dxa"/>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A P A1</w:t>
            </w:r>
          </w:p>
        </w:tc>
        <w:tc>
          <w:tcPr>
            <w:tcW w:w="810" w:type="dxa"/>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De A1</w:t>
            </w:r>
          </w:p>
        </w:tc>
        <w:tc>
          <w:tcPr>
            <w:tcW w:w="904" w:type="dxa"/>
            <w:gridSpan w:val="2"/>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CaCO3 % A1</w:t>
            </w:r>
          </w:p>
        </w:tc>
        <w:tc>
          <w:tcPr>
            <w:tcW w:w="900" w:type="dxa"/>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Ur BLANK CTRL</w:t>
            </w:r>
          </w:p>
        </w:tc>
        <w:tc>
          <w:tcPr>
            <w:tcW w:w="900" w:type="dxa"/>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A P BLANK CTRL</w:t>
            </w:r>
          </w:p>
        </w:tc>
        <w:tc>
          <w:tcPr>
            <w:tcW w:w="990" w:type="dxa"/>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De BLANK CTRL</w:t>
            </w:r>
          </w:p>
        </w:tc>
        <w:tc>
          <w:tcPr>
            <w:tcW w:w="900" w:type="dxa"/>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CaCO3 % BLANK CTRL</w:t>
            </w:r>
          </w:p>
        </w:tc>
        <w:tc>
          <w:tcPr>
            <w:tcW w:w="1260" w:type="dxa"/>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Ur</w:t>
            </w:r>
          </w:p>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POSITIVE CTRL</w:t>
            </w:r>
          </w:p>
        </w:tc>
        <w:tc>
          <w:tcPr>
            <w:tcW w:w="1170" w:type="dxa"/>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A P  POSITIVE CTRL</w:t>
            </w:r>
          </w:p>
        </w:tc>
        <w:tc>
          <w:tcPr>
            <w:tcW w:w="1170" w:type="dxa"/>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De POSITIVE CTRL</w:t>
            </w:r>
          </w:p>
        </w:tc>
        <w:tc>
          <w:tcPr>
            <w:tcW w:w="1260" w:type="dxa"/>
            <w:gridSpan w:val="2"/>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CaCO3 % POSITIVE CTRL</w:t>
            </w:r>
          </w:p>
        </w:tc>
      </w:tr>
      <w:tr w:rsidR="00484CFD" w:rsidRPr="007C1C4D" w:rsidTr="00922090">
        <w:trPr>
          <w:gridAfter w:val="1"/>
          <w:wAfter w:w="11" w:type="dxa"/>
          <w:cantSplit/>
          <w:trHeight w:val="700"/>
        </w:trPr>
        <w:tc>
          <w:tcPr>
            <w:tcW w:w="1072" w:type="dxa"/>
            <w:vMerge w:val="restart"/>
            <w:shd w:val="clear" w:color="auto" w:fill="FFFFFF"/>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Ur A1</w:t>
            </w:r>
          </w:p>
        </w:tc>
        <w:tc>
          <w:tcPr>
            <w:tcW w:w="30" w:type="dxa"/>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959"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1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1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9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-0.995</w:t>
            </w:r>
          </w:p>
        </w:tc>
        <w:tc>
          <w:tcPr>
            <w:tcW w:w="906" w:type="dxa"/>
            <w:gridSpan w:val="2"/>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90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99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90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6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17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17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49"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 xml:space="preserve"> 1.000**</w:t>
            </w:r>
          </w:p>
        </w:tc>
      </w:tr>
      <w:tr w:rsidR="00484CFD" w:rsidRPr="007C1C4D" w:rsidTr="00922090">
        <w:trPr>
          <w:gridAfter w:val="1"/>
          <w:wAfter w:w="11" w:type="dxa"/>
          <w:cantSplit/>
          <w:trHeight w:val="700"/>
        </w:trPr>
        <w:tc>
          <w:tcPr>
            <w:tcW w:w="1072" w:type="dxa"/>
            <w:vMerge/>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30" w:type="dxa"/>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959"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p>
        </w:tc>
        <w:tc>
          <w:tcPr>
            <w:tcW w:w="81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81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89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0.066</w:t>
            </w:r>
          </w:p>
        </w:tc>
        <w:tc>
          <w:tcPr>
            <w:tcW w:w="906" w:type="dxa"/>
            <w:gridSpan w:val="2"/>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90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99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90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6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17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17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49"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922090">
        <w:trPr>
          <w:gridAfter w:val="1"/>
          <w:wAfter w:w="11" w:type="dxa"/>
          <w:cantSplit/>
          <w:trHeight w:val="700"/>
        </w:trPr>
        <w:tc>
          <w:tcPr>
            <w:tcW w:w="1072" w:type="dxa"/>
            <w:vMerge w:val="restart"/>
            <w:shd w:val="clear" w:color="auto" w:fill="FFFFFF"/>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A P  A1</w:t>
            </w:r>
          </w:p>
        </w:tc>
        <w:tc>
          <w:tcPr>
            <w:tcW w:w="30" w:type="dxa"/>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959"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1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1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9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-0.995</w:t>
            </w:r>
          </w:p>
        </w:tc>
        <w:tc>
          <w:tcPr>
            <w:tcW w:w="906" w:type="dxa"/>
            <w:gridSpan w:val="2"/>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90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99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90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6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17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17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49"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922090">
        <w:trPr>
          <w:gridAfter w:val="1"/>
          <w:wAfter w:w="11" w:type="dxa"/>
          <w:cantSplit/>
          <w:trHeight w:val="700"/>
        </w:trPr>
        <w:tc>
          <w:tcPr>
            <w:tcW w:w="1072" w:type="dxa"/>
            <w:vMerge/>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30" w:type="dxa"/>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959"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81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p>
        </w:tc>
        <w:tc>
          <w:tcPr>
            <w:tcW w:w="81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89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0.066</w:t>
            </w:r>
          </w:p>
        </w:tc>
        <w:tc>
          <w:tcPr>
            <w:tcW w:w="906" w:type="dxa"/>
            <w:gridSpan w:val="2"/>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90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99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90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6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17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17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49"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922090">
        <w:trPr>
          <w:gridAfter w:val="1"/>
          <w:wAfter w:w="11" w:type="dxa"/>
          <w:cantSplit/>
          <w:trHeight w:val="711"/>
        </w:trPr>
        <w:tc>
          <w:tcPr>
            <w:tcW w:w="1072" w:type="dxa"/>
            <w:vMerge w:val="restart"/>
            <w:shd w:val="clear" w:color="auto" w:fill="FFFFFF"/>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De A1</w:t>
            </w:r>
          </w:p>
        </w:tc>
        <w:tc>
          <w:tcPr>
            <w:tcW w:w="30" w:type="dxa"/>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959"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1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1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9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0.995</w:t>
            </w:r>
          </w:p>
        </w:tc>
        <w:tc>
          <w:tcPr>
            <w:tcW w:w="906" w:type="dxa"/>
            <w:gridSpan w:val="2"/>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90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99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90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6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17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17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49"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922090">
        <w:trPr>
          <w:gridAfter w:val="1"/>
          <w:wAfter w:w="11" w:type="dxa"/>
          <w:cantSplit/>
          <w:trHeight w:val="711"/>
        </w:trPr>
        <w:tc>
          <w:tcPr>
            <w:tcW w:w="1072" w:type="dxa"/>
            <w:vMerge/>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30" w:type="dxa"/>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959"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81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 xml:space="preserve"> 0.000</w:t>
            </w:r>
          </w:p>
        </w:tc>
        <w:tc>
          <w:tcPr>
            <w:tcW w:w="81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p>
        </w:tc>
        <w:tc>
          <w:tcPr>
            <w:tcW w:w="89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0.066</w:t>
            </w:r>
          </w:p>
        </w:tc>
        <w:tc>
          <w:tcPr>
            <w:tcW w:w="906" w:type="dxa"/>
            <w:gridSpan w:val="2"/>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90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99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90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6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17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17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49"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922090">
        <w:trPr>
          <w:gridAfter w:val="1"/>
          <w:wAfter w:w="11" w:type="dxa"/>
          <w:cantSplit/>
          <w:trHeight w:val="711"/>
        </w:trPr>
        <w:tc>
          <w:tcPr>
            <w:tcW w:w="1072" w:type="dxa"/>
            <w:vMerge w:val="restart"/>
            <w:shd w:val="clear" w:color="auto" w:fill="FFFFFF"/>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CaCO3 % A1</w:t>
            </w:r>
          </w:p>
        </w:tc>
        <w:tc>
          <w:tcPr>
            <w:tcW w:w="30" w:type="dxa"/>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959"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-0.995</w:t>
            </w:r>
          </w:p>
        </w:tc>
        <w:tc>
          <w:tcPr>
            <w:tcW w:w="81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-0.995</w:t>
            </w:r>
          </w:p>
        </w:tc>
        <w:tc>
          <w:tcPr>
            <w:tcW w:w="81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0.995</w:t>
            </w:r>
          </w:p>
        </w:tc>
        <w:tc>
          <w:tcPr>
            <w:tcW w:w="89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906" w:type="dxa"/>
            <w:gridSpan w:val="2"/>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0.995</w:t>
            </w:r>
          </w:p>
        </w:tc>
        <w:tc>
          <w:tcPr>
            <w:tcW w:w="90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-0.995</w:t>
            </w:r>
          </w:p>
        </w:tc>
        <w:tc>
          <w:tcPr>
            <w:tcW w:w="99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-0.995</w:t>
            </w:r>
          </w:p>
        </w:tc>
        <w:tc>
          <w:tcPr>
            <w:tcW w:w="90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0.995</w:t>
            </w:r>
          </w:p>
        </w:tc>
        <w:tc>
          <w:tcPr>
            <w:tcW w:w="126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-0.995</w:t>
            </w:r>
          </w:p>
        </w:tc>
        <w:tc>
          <w:tcPr>
            <w:tcW w:w="117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0.995</w:t>
            </w:r>
          </w:p>
        </w:tc>
        <w:tc>
          <w:tcPr>
            <w:tcW w:w="117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-0.995</w:t>
            </w:r>
          </w:p>
        </w:tc>
        <w:tc>
          <w:tcPr>
            <w:tcW w:w="1249"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-0.995</w:t>
            </w:r>
          </w:p>
        </w:tc>
      </w:tr>
      <w:tr w:rsidR="00484CFD" w:rsidRPr="007C1C4D" w:rsidTr="00922090">
        <w:trPr>
          <w:gridAfter w:val="1"/>
          <w:wAfter w:w="11" w:type="dxa"/>
          <w:cantSplit/>
          <w:trHeight w:val="481"/>
        </w:trPr>
        <w:tc>
          <w:tcPr>
            <w:tcW w:w="1072" w:type="dxa"/>
            <w:vMerge/>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30" w:type="dxa"/>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959"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0.066</w:t>
            </w:r>
          </w:p>
        </w:tc>
        <w:tc>
          <w:tcPr>
            <w:tcW w:w="81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0.066</w:t>
            </w:r>
          </w:p>
        </w:tc>
        <w:tc>
          <w:tcPr>
            <w:tcW w:w="81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0.066</w:t>
            </w:r>
          </w:p>
        </w:tc>
        <w:tc>
          <w:tcPr>
            <w:tcW w:w="89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p>
        </w:tc>
        <w:tc>
          <w:tcPr>
            <w:tcW w:w="906" w:type="dxa"/>
            <w:gridSpan w:val="2"/>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0.066</w:t>
            </w:r>
          </w:p>
        </w:tc>
        <w:tc>
          <w:tcPr>
            <w:tcW w:w="90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0.066</w:t>
            </w:r>
          </w:p>
        </w:tc>
        <w:tc>
          <w:tcPr>
            <w:tcW w:w="99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0.066</w:t>
            </w:r>
          </w:p>
        </w:tc>
        <w:tc>
          <w:tcPr>
            <w:tcW w:w="90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0.066</w:t>
            </w:r>
          </w:p>
        </w:tc>
        <w:tc>
          <w:tcPr>
            <w:tcW w:w="126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0.066</w:t>
            </w:r>
          </w:p>
        </w:tc>
        <w:tc>
          <w:tcPr>
            <w:tcW w:w="117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0.066</w:t>
            </w:r>
          </w:p>
        </w:tc>
        <w:tc>
          <w:tcPr>
            <w:tcW w:w="1170"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0.066</w:t>
            </w:r>
          </w:p>
        </w:tc>
        <w:tc>
          <w:tcPr>
            <w:tcW w:w="1249"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0.066</w:t>
            </w:r>
          </w:p>
        </w:tc>
      </w:tr>
    </w:tbl>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 Correlation is significant at the 0.01 level (2-tailed).</w:t>
      </w:r>
    </w:p>
    <w:p w:rsidR="00484CFD" w:rsidRPr="007C1C4D" w:rsidRDefault="00484CFD" w:rsidP="007C1C4D">
      <w:pPr>
        <w:spacing w:after="0"/>
        <w:rPr>
          <w:rFonts w:ascii="Times New Roman" w:hAnsi="Times New Roman" w:cs="Times New Roman"/>
          <w:color w:val="000000"/>
          <w:sz w:val="24"/>
          <w:szCs w:val="24"/>
        </w:rPr>
      </w:pPr>
    </w:p>
    <w:p w:rsidR="00484CFD" w:rsidRPr="007C1C4D" w:rsidRDefault="00484CF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 xml:space="preserve">Legend: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7C1C4D" w:rsidTr="007C1C4D">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lastRenderedPageBreak/>
              <w:t>A1- Clay/Formaldehyde sample</w:t>
            </w:r>
          </w:p>
        </w:tc>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Ur – Urease level (</w:t>
            </w:r>
            <w:r w:rsidRPr="007C1C4D">
              <w:rPr>
                <w:rFonts w:ascii="Times New Roman" w:hAnsi="Times New Roman" w:cs="Times New Roman"/>
                <w:b/>
                <w:color w:val="000000"/>
                <w:sz w:val="24"/>
                <w:szCs w:val="24"/>
              </w:rPr>
              <w:t>µ</w:t>
            </w:r>
            <w:proofErr w:type="spellStart"/>
            <w:r w:rsidRPr="007C1C4D">
              <w:rPr>
                <w:rFonts w:ascii="Times New Roman" w:hAnsi="Times New Roman" w:cs="Times New Roman"/>
                <w:b/>
                <w:color w:val="000000"/>
                <w:sz w:val="24"/>
                <w:szCs w:val="24"/>
              </w:rPr>
              <w:t>mol</w:t>
            </w:r>
            <w:proofErr w:type="spellEnd"/>
            <w:r w:rsidRPr="007C1C4D">
              <w:rPr>
                <w:rFonts w:ascii="Times New Roman" w:hAnsi="Times New Roman" w:cs="Times New Roman"/>
                <w:b/>
                <w:color w:val="000000"/>
                <w:sz w:val="24"/>
                <w:szCs w:val="24"/>
              </w:rPr>
              <w:t xml:space="preserve"> NH4 h-1 g-1)</w:t>
            </w:r>
          </w:p>
        </w:tc>
      </w:tr>
      <w:tr w:rsidR="007C1C4D" w:rsidTr="007C1C4D">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 xml:space="preserve">AP – </w:t>
            </w:r>
            <w:proofErr w:type="spellStart"/>
            <w:r w:rsidRPr="007C1C4D">
              <w:rPr>
                <w:rFonts w:ascii="Times New Roman" w:hAnsi="Times New Roman" w:cs="Times New Roman"/>
                <w:b/>
                <w:sz w:val="24"/>
                <w:szCs w:val="24"/>
              </w:rPr>
              <w:t>Akaline</w:t>
            </w:r>
            <w:proofErr w:type="spellEnd"/>
            <w:r w:rsidRPr="007C1C4D">
              <w:rPr>
                <w:rFonts w:ascii="Times New Roman" w:hAnsi="Times New Roman" w:cs="Times New Roman"/>
                <w:b/>
                <w:sz w:val="24"/>
                <w:szCs w:val="24"/>
              </w:rPr>
              <w:t xml:space="preserve"> Phosphatase level (</w:t>
            </w:r>
            <w:r w:rsidRPr="007C1C4D">
              <w:rPr>
                <w:rFonts w:ascii="Times New Roman" w:hAnsi="Times New Roman" w:cs="Times New Roman"/>
                <w:b/>
                <w:color w:val="000000"/>
                <w:sz w:val="24"/>
                <w:szCs w:val="24"/>
              </w:rPr>
              <w:t>µ</w:t>
            </w:r>
            <w:proofErr w:type="spellStart"/>
            <w:r w:rsidRPr="007C1C4D">
              <w:rPr>
                <w:rFonts w:ascii="Times New Roman" w:hAnsi="Times New Roman" w:cs="Times New Roman"/>
                <w:b/>
                <w:color w:val="000000"/>
                <w:sz w:val="24"/>
                <w:szCs w:val="24"/>
              </w:rPr>
              <w:t>mol</w:t>
            </w:r>
            <w:proofErr w:type="spellEnd"/>
            <w:r w:rsidRPr="007C1C4D">
              <w:rPr>
                <w:rFonts w:ascii="Times New Roman" w:hAnsi="Times New Roman" w:cs="Times New Roman"/>
                <w:b/>
                <w:color w:val="000000"/>
                <w:sz w:val="24"/>
                <w:szCs w:val="24"/>
              </w:rPr>
              <w:t>/min/g</w:t>
            </w:r>
            <w:r w:rsidRPr="007C1C4D">
              <w:rPr>
                <w:rFonts w:ascii="Times New Roman" w:hAnsi="Times New Roman" w:cs="Times New Roman"/>
                <w:b/>
                <w:sz w:val="24"/>
                <w:szCs w:val="24"/>
              </w:rPr>
              <w:t>)</w:t>
            </w:r>
          </w:p>
        </w:tc>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De -Dehydrogenase level (</w:t>
            </w:r>
            <w:proofErr w:type="spellStart"/>
            <w:r w:rsidRPr="007C1C4D">
              <w:rPr>
                <w:rFonts w:ascii="Times New Roman" w:hAnsi="Times New Roman" w:cs="Times New Roman"/>
                <w:b/>
                <w:color w:val="000000"/>
                <w:sz w:val="24"/>
                <w:szCs w:val="24"/>
              </w:rPr>
              <w:t>μmol</w:t>
            </w:r>
            <w:proofErr w:type="spellEnd"/>
            <w:r w:rsidRPr="007C1C4D">
              <w:rPr>
                <w:rFonts w:ascii="Times New Roman" w:hAnsi="Times New Roman" w:cs="Times New Roman"/>
                <w:b/>
                <w:color w:val="000000"/>
                <w:sz w:val="24"/>
                <w:szCs w:val="24"/>
              </w:rPr>
              <w:t xml:space="preserve"> TFF kg−1</w:t>
            </w:r>
            <w:r w:rsidRPr="007C1C4D">
              <w:rPr>
                <w:rFonts w:ascii="Times New Roman" w:hAnsi="Times New Roman" w:cs="Times New Roman"/>
                <w:b/>
                <w:sz w:val="24"/>
                <w:szCs w:val="24"/>
              </w:rPr>
              <w:t>)</w:t>
            </w:r>
          </w:p>
        </w:tc>
      </w:tr>
    </w:tbl>
    <w:p w:rsidR="00484CFD" w:rsidRPr="007C1C4D" w:rsidRDefault="00484CFD" w:rsidP="007C1C4D">
      <w:pPr>
        <w:spacing w:after="0"/>
        <w:rPr>
          <w:rFonts w:ascii="Times New Roman" w:hAnsi="Times New Roman" w:cs="Times New Roman"/>
          <w:b/>
          <w:sz w:val="24"/>
          <w:szCs w:val="24"/>
        </w:rPr>
      </w:pPr>
    </w:p>
    <w:p w:rsidR="00484CFD" w:rsidRPr="007C1C4D" w:rsidRDefault="00484CFD" w:rsidP="007C1C4D">
      <w:pPr>
        <w:spacing w:after="0"/>
        <w:rPr>
          <w:rFonts w:ascii="Times New Roman" w:hAnsi="Times New Roman" w:cs="Times New Roman"/>
          <w:b/>
          <w:sz w:val="24"/>
          <w:szCs w:val="24"/>
        </w:rPr>
      </w:pPr>
    </w:p>
    <w:p w:rsidR="00484CFD" w:rsidRPr="007C1C4D" w:rsidRDefault="00484CFD" w:rsidP="007C1C4D">
      <w:pPr>
        <w:spacing w:after="0"/>
        <w:rPr>
          <w:rFonts w:ascii="Times New Roman" w:hAnsi="Times New Roman" w:cs="Times New Roman"/>
          <w:b/>
          <w:sz w:val="24"/>
          <w:szCs w:val="24"/>
        </w:rPr>
      </w:pPr>
    </w:p>
    <w:p w:rsidR="00484CFD" w:rsidRPr="007C1C4D" w:rsidRDefault="00484CFD" w:rsidP="007C1C4D">
      <w:pPr>
        <w:jc w:val="center"/>
        <w:rPr>
          <w:rFonts w:ascii="Times New Roman" w:hAnsi="Times New Roman" w:cs="Times New Roman"/>
          <w:b/>
          <w:sz w:val="24"/>
          <w:szCs w:val="24"/>
        </w:rPr>
      </w:pPr>
      <w:r w:rsidRPr="007C1C4D">
        <w:rPr>
          <w:rFonts w:ascii="Times New Roman" w:hAnsi="Times New Roman" w:cs="Times New Roman"/>
          <w:b/>
          <w:sz w:val="24"/>
          <w:szCs w:val="24"/>
        </w:rPr>
        <w:t>APPENDIX II</w:t>
      </w:r>
    </w:p>
    <w:p w:rsidR="00484CFD" w:rsidRPr="007C1C4D" w:rsidRDefault="00484CFD" w:rsidP="007C1C4D">
      <w:pPr>
        <w:rPr>
          <w:rFonts w:ascii="Times New Roman" w:hAnsi="Times New Roman" w:cs="Times New Roman"/>
          <w:b/>
          <w:sz w:val="24"/>
          <w:szCs w:val="24"/>
        </w:rPr>
      </w:pPr>
      <w:r w:rsidRPr="007C1C4D">
        <w:rPr>
          <w:rFonts w:ascii="Times New Roman" w:hAnsi="Times New Roman" w:cs="Times New Roman"/>
          <w:b/>
          <w:sz w:val="24"/>
          <w:szCs w:val="24"/>
        </w:rPr>
        <w:t>PEARSON CORRELATION SOIL ASSAY GROUP A2 WITH THE TWO CONTROLS</w:t>
      </w:r>
    </w:p>
    <w:p w:rsidR="00484CFD" w:rsidRPr="007C1C4D" w:rsidRDefault="00484CFD" w:rsidP="007C1C4D">
      <w:pPr>
        <w:spacing w:after="0"/>
        <w:jc w:val="center"/>
        <w:rPr>
          <w:rFonts w:ascii="Times New Roman" w:eastAsia="Calibri" w:hAnsi="Times New Roman" w:cs="Times New Roman"/>
        </w:rPr>
      </w:pPr>
    </w:p>
    <w:tbl>
      <w:tblPr>
        <w:tblW w:w="5193"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892"/>
        <w:gridCol w:w="17"/>
        <w:gridCol w:w="994"/>
        <w:gridCol w:w="994"/>
        <w:gridCol w:w="994"/>
        <w:gridCol w:w="994"/>
        <w:gridCol w:w="1245"/>
        <w:gridCol w:w="1245"/>
        <w:gridCol w:w="1245"/>
        <w:gridCol w:w="1245"/>
        <w:gridCol w:w="884"/>
        <w:gridCol w:w="883"/>
        <w:gridCol w:w="945"/>
        <w:gridCol w:w="883"/>
      </w:tblGrid>
      <w:tr w:rsidR="00484CFD" w:rsidRPr="007C1C4D" w:rsidTr="007C1C4D">
        <w:trPr>
          <w:cantSplit/>
          <w:trHeight w:val="854"/>
        </w:trPr>
        <w:tc>
          <w:tcPr>
            <w:tcW w:w="337" w:type="pct"/>
            <w:gridSpan w:val="2"/>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p>
        </w:tc>
        <w:tc>
          <w:tcPr>
            <w:tcW w:w="369" w:type="pct"/>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Ur BLANK CTRL</w:t>
            </w:r>
          </w:p>
        </w:tc>
        <w:tc>
          <w:tcPr>
            <w:tcW w:w="369" w:type="pct"/>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A P BLANK CTRL</w:t>
            </w:r>
          </w:p>
        </w:tc>
        <w:tc>
          <w:tcPr>
            <w:tcW w:w="369" w:type="pct"/>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De</w:t>
            </w:r>
          </w:p>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BLANK CTRL</w:t>
            </w:r>
          </w:p>
        </w:tc>
        <w:tc>
          <w:tcPr>
            <w:tcW w:w="369" w:type="pct"/>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CaCO3 % BLANK CTRL</w:t>
            </w:r>
          </w:p>
        </w:tc>
        <w:tc>
          <w:tcPr>
            <w:tcW w:w="462" w:type="pct"/>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Ur POSITIVE CTRL</w:t>
            </w:r>
          </w:p>
        </w:tc>
        <w:tc>
          <w:tcPr>
            <w:tcW w:w="462" w:type="pct"/>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A P  POSITIVE CTRL</w:t>
            </w:r>
          </w:p>
        </w:tc>
        <w:tc>
          <w:tcPr>
            <w:tcW w:w="462" w:type="pct"/>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De</w:t>
            </w:r>
          </w:p>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POSITIVE CTRL</w:t>
            </w:r>
          </w:p>
        </w:tc>
        <w:tc>
          <w:tcPr>
            <w:tcW w:w="462" w:type="pct"/>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CaCO3 % POSITIVE CTRL</w:t>
            </w:r>
          </w:p>
        </w:tc>
        <w:tc>
          <w:tcPr>
            <w:tcW w:w="328" w:type="pct"/>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Ur</w:t>
            </w:r>
          </w:p>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A2</w:t>
            </w:r>
          </w:p>
        </w:tc>
        <w:tc>
          <w:tcPr>
            <w:tcW w:w="328" w:type="pct"/>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A P  A2</w:t>
            </w:r>
          </w:p>
        </w:tc>
        <w:tc>
          <w:tcPr>
            <w:tcW w:w="351" w:type="pct"/>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De A2</w:t>
            </w:r>
          </w:p>
        </w:tc>
        <w:tc>
          <w:tcPr>
            <w:tcW w:w="328" w:type="pct"/>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CaCO3 % A2</w:t>
            </w:r>
          </w:p>
        </w:tc>
      </w:tr>
      <w:tr w:rsidR="00484CFD" w:rsidRPr="007C1C4D" w:rsidTr="007C1C4D">
        <w:trPr>
          <w:cantSplit/>
          <w:trHeight w:val="395"/>
        </w:trPr>
        <w:tc>
          <w:tcPr>
            <w:tcW w:w="331" w:type="pct"/>
            <w:vMerge w:val="restart"/>
            <w:tcBorders>
              <w:top w:val="single" w:sz="4" w:space="0" w:color="auto"/>
            </w:tcBorders>
            <w:shd w:val="clear" w:color="auto" w:fill="FFFFFF"/>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Ur A2</w:t>
            </w:r>
          </w:p>
        </w:tc>
        <w:tc>
          <w:tcPr>
            <w:tcW w:w="6" w:type="pct"/>
            <w:tcBorders>
              <w:top w:val="single" w:sz="4" w:space="0" w:color="auto"/>
            </w:tcBorders>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369" w:type="pct"/>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69" w:type="pct"/>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69" w:type="pct"/>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69" w:type="pct"/>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462" w:type="pct"/>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462" w:type="pct"/>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462" w:type="pct"/>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462" w:type="pct"/>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28" w:type="pct"/>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28" w:type="pct"/>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51" w:type="pct"/>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28" w:type="pct"/>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7C1C4D">
        <w:trPr>
          <w:cantSplit/>
          <w:trHeight w:val="414"/>
        </w:trPr>
        <w:tc>
          <w:tcPr>
            <w:tcW w:w="331" w:type="pct"/>
            <w:vMerge/>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6" w:type="pct"/>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328"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p>
        </w:tc>
        <w:tc>
          <w:tcPr>
            <w:tcW w:w="328"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351"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328"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7C1C4D">
        <w:trPr>
          <w:cantSplit/>
          <w:trHeight w:val="395"/>
        </w:trPr>
        <w:tc>
          <w:tcPr>
            <w:tcW w:w="331" w:type="pct"/>
            <w:vMerge w:val="restart"/>
            <w:shd w:val="clear" w:color="auto" w:fill="FFFFFF"/>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A P A2</w:t>
            </w:r>
          </w:p>
        </w:tc>
        <w:tc>
          <w:tcPr>
            <w:tcW w:w="6" w:type="pct"/>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28"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28"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51"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28"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7C1C4D">
        <w:trPr>
          <w:cantSplit/>
          <w:trHeight w:val="414"/>
        </w:trPr>
        <w:tc>
          <w:tcPr>
            <w:tcW w:w="331" w:type="pct"/>
            <w:vMerge/>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6" w:type="pct"/>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328"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328"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p>
        </w:tc>
        <w:tc>
          <w:tcPr>
            <w:tcW w:w="351"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328"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7C1C4D">
        <w:trPr>
          <w:cantSplit/>
          <w:trHeight w:val="395"/>
        </w:trPr>
        <w:tc>
          <w:tcPr>
            <w:tcW w:w="331" w:type="pct"/>
            <w:vMerge w:val="restart"/>
            <w:shd w:val="clear" w:color="auto" w:fill="FFFFFF"/>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De A2</w:t>
            </w:r>
          </w:p>
        </w:tc>
        <w:tc>
          <w:tcPr>
            <w:tcW w:w="6" w:type="pct"/>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28"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28"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51"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28"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7C1C4D">
        <w:trPr>
          <w:cantSplit/>
          <w:trHeight w:val="414"/>
        </w:trPr>
        <w:tc>
          <w:tcPr>
            <w:tcW w:w="331" w:type="pct"/>
            <w:vMerge/>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6" w:type="pct"/>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328"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328"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351"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p>
        </w:tc>
        <w:tc>
          <w:tcPr>
            <w:tcW w:w="328"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7C1C4D">
        <w:trPr>
          <w:cantSplit/>
          <w:trHeight w:val="395"/>
        </w:trPr>
        <w:tc>
          <w:tcPr>
            <w:tcW w:w="331" w:type="pct"/>
            <w:vMerge w:val="restart"/>
            <w:shd w:val="clear" w:color="auto" w:fill="FFFFFF"/>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CaCO3 % A2</w:t>
            </w:r>
          </w:p>
        </w:tc>
        <w:tc>
          <w:tcPr>
            <w:tcW w:w="6" w:type="pct"/>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69"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462"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28"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28"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51"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328" w:type="pct"/>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7C1C4D">
        <w:trPr>
          <w:cantSplit/>
          <w:trHeight w:val="414"/>
        </w:trPr>
        <w:tc>
          <w:tcPr>
            <w:tcW w:w="331" w:type="pct"/>
            <w:vMerge/>
            <w:shd w:val="clear" w:color="auto" w:fill="FFFFFF"/>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p>
        </w:tc>
        <w:tc>
          <w:tcPr>
            <w:tcW w:w="6" w:type="pct"/>
            <w:shd w:val="clear" w:color="auto" w:fill="FFFFFF"/>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p>
        </w:tc>
        <w:tc>
          <w:tcPr>
            <w:tcW w:w="369"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369"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369"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369"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46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46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46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46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328"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328"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351"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328" w:type="pct"/>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p>
        </w:tc>
      </w:tr>
    </w:tbl>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 Correlation is significant at the 0.01 level (2-tailed).</w:t>
      </w:r>
    </w:p>
    <w:p w:rsidR="00484CFD" w:rsidRPr="007C1C4D" w:rsidRDefault="00484CFD" w:rsidP="007C1C4D">
      <w:pPr>
        <w:spacing w:after="0"/>
        <w:rPr>
          <w:rFonts w:ascii="Times New Roman" w:hAnsi="Times New Roman" w:cs="Times New Roman"/>
          <w:b/>
          <w:sz w:val="24"/>
          <w:szCs w:val="24"/>
        </w:rPr>
      </w:pPr>
    </w:p>
    <w:p w:rsidR="00484CFD" w:rsidRPr="007C1C4D" w:rsidRDefault="00484CF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 xml:space="preserve">Legend: </w:t>
      </w:r>
    </w:p>
    <w:tbl>
      <w:tblPr>
        <w:tblStyle w:val="TableGrid"/>
        <w:tblW w:w="0" w:type="auto"/>
        <w:tblLook w:val="04A0" w:firstRow="1" w:lastRow="0" w:firstColumn="1" w:lastColumn="0" w:noHBand="0" w:noVBand="1"/>
      </w:tblPr>
      <w:tblGrid>
        <w:gridCol w:w="6588"/>
        <w:gridCol w:w="6588"/>
      </w:tblGrid>
      <w:tr w:rsidR="007C1C4D" w:rsidRPr="007C1C4D" w:rsidTr="007C1C4D">
        <w:tc>
          <w:tcPr>
            <w:tcW w:w="6588" w:type="dxa"/>
          </w:tcPr>
          <w:p w:rsidR="007C1C4D" w:rsidRPr="007C1C4D" w:rsidRDefault="007C1C4D" w:rsidP="007C1C4D">
            <w:pPr>
              <w:spacing w:after="0" w:line="240" w:lineRule="auto"/>
              <w:rPr>
                <w:rFonts w:ascii="Times New Roman" w:hAnsi="Times New Roman" w:cs="Times New Roman"/>
                <w:b/>
                <w:szCs w:val="24"/>
              </w:rPr>
            </w:pPr>
            <w:r w:rsidRPr="007C1C4D">
              <w:rPr>
                <w:rFonts w:ascii="Times New Roman" w:hAnsi="Times New Roman" w:cs="Times New Roman"/>
                <w:b/>
                <w:szCs w:val="24"/>
              </w:rPr>
              <w:t>A2- Clay/Methanol</w:t>
            </w:r>
          </w:p>
        </w:tc>
        <w:tc>
          <w:tcPr>
            <w:tcW w:w="6588" w:type="dxa"/>
          </w:tcPr>
          <w:p w:rsidR="007C1C4D" w:rsidRPr="007C1C4D" w:rsidRDefault="007C1C4D" w:rsidP="007C1C4D">
            <w:pPr>
              <w:spacing w:after="0" w:line="240" w:lineRule="auto"/>
              <w:rPr>
                <w:rFonts w:ascii="Times New Roman" w:hAnsi="Times New Roman" w:cs="Times New Roman"/>
                <w:b/>
                <w:szCs w:val="24"/>
              </w:rPr>
            </w:pPr>
            <w:r w:rsidRPr="007C1C4D">
              <w:rPr>
                <w:rFonts w:ascii="Times New Roman" w:hAnsi="Times New Roman" w:cs="Times New Roman"/>
                <w:b/>
                <w:szCs w:val="24"/>
              </w:rPr>
              <w:t>Ur – Urease (</w:t>
            </w:r>
            <w:r w:rsidRPr="007C1C4D">
              <w:rPr>
                <w:rFonts w:ascii="Times New Roman" w:hAnsi="Times New Roman" w:cs="Times New Roman"/>
                <w:b/>
                <w:color w:val="000000"/>
                <w:szCs w:val="24"/>
              </w:rPr>
              <w:t>µ</w:t>
            </w:r>
            <w:proofErr w:type="spellStart"/>
            <w:r w:rsidRPr="007C1C4D">
              <w:rPr>
                <w:rFonts w:ascii="Times New Roman" w:hAnsi="Times New Roman" w:cs="Times New Roman"/>
                <w:b/>
                <w:color w:val="000000"/>
                <w:szCs w:val="24"/>
              </w:rPr>
              <w:t>mol</w:t>
            </w:r>
            <w:proofErr w:type="spellEnd"/>
            <w:r w:rsidRPr="007C1C4D">
              <w:rPr>
                <w:rFonts w:ascii="Times New Roman" w:hAnsi="Times New Roman" w:cs="Times New Roman"/>
                <w:b/>
                <w:color w:val="000000"/>
                <w:szCs w:val="24"/>
              </w:rPr>
              <w:t xml:space="preserve"> NH4 h-1 g-1)</w:t>
            </w:r>
          </w:p>
        </w:tc>
      </w:tr>
      <w:tr w:rsidR="007C1C4D" w:rsidRPr="007C1C4D" w:rsidTr="007C1C4D">
        <w:trPr>
          <w:trHeight w:val="215"/>
        </w:trPr>
        <w:tc>
          <w:tcPr>
            <w:tcW w:w="6588" w:type="dxa"/>
          </w:tcPr>
          <w:p w:rsidR="007C1C4D" w:rsidRPr="007C1C4D" w:rsidRDefault="007C1C4D" w:rsidP="007C1C4D">
            <w:pPr>
              <w:spacing w:after="0" w:line="240" w:lineRule="auto"/>
              <w:rPr>
                <w:rFonts w:ascii="Times New Roman" w:hAnsi="Times New Roman" w:cs="Times New Roman"/>
                <w:b/>
                <w:szCs w:val="24"/>
              </w:rPr>
            </w:pPr>
            <w:r w:rsidRPr="007C1C4D">
              <w:rPr>
                <w:rFonts w:ascii="Times New Roman" w:hAnsi="Times New Roman" w:cs="Times New Roman"/>
                <w:b/>
                <w:szCs w:val="24"/>
              </w:rPr>
              <w:t xml:space="preserve">AP – </w:t>
            </w:r>
            <w:proofErr w:type="spellStart"/>
            <w:r w:rsidRPr="007C1C4D">
              <w:rPr>
                <w:rFonts w:ascii="Times New Roman" w:hAnsi="Times New Roman" w:cs="Times New Roman"/>
                <w:b/>
                <w:szCs w:val="24"/>
              </w:rPr>
              <w:t>Akaline</w:t>
            </w:r>
            <w:proofErr w:type="spellEnd"/>
            <w:r w:rsidRPr="007C1C4D">
              <w:rPr>
                <w:rFonts w:ascii="Times New Roman" w:hAnsi="Times New Roman" w:cs="Times New Roman"/>
                <w:b/>
                <w:szCs w:val="24"/>
              </w:rPr>
              <w:t xml:space="preserve"> Phosphatase (</w:t>
            </w:r>
            <w:r w:rsidRPr="007C1C4D">
              <w:rPr>
                <w:rFonts w:ascii="Times New Roman" w:hAnsi="Times New Roman" w:cs="Times New Roman"/>
                <w:b/>
                <w:color w:val="000000"/>
                <w:szCs w:val="24"/>
              </w:rPr>
              <w:t>µ</w:t>
            </w:r>
            <w:proofErr w:type="spellStart"/>
            <w:r w:rsidRPr="007C1C4D">
              <w:rPr>
                <w:rFonts w:ascii="Times New Roman" w:hAnsi="Times New Roman" w:cs="Times New Roman"/>
                <w:b/>
                <w:color w:val="000000"/>
                <w:szCs w:val="24"/>
              </w:rPr>
              <w:t>mol</w:t>
            </w:r>
            <w:proofErr w:type="spellEnd"/>
            <w:r w:rsidRPr="007C1C4D">
              <w:rPr>
                <w:rFonts w:ascii="Times New Roman" w:hAnsi="Times New Roman" w:cs="Times New Roman"/>
                <w:b/>
                <w:color w:val="000000"/>
                <w:szCs w:val="24"/>
              </w:rPr>
              <w:t>/min/g</w:t>
            </w:r>
            <w:r w:rsidRPr="007C1C4D">
              <w:rPr>
                <w:rFonts w:ascii="Times New Roman" w:hAnsi="Times New Roman" w:cs="Times New Roman"/>
                <w:b/>
                <w:szCs w:val="24"/>
              </w:rPr>
              <w:t>)</w:t>
            </w:r>
          </w:p>
        </w:tc>
        <w:tc>
          <w:tcPr>
            <w:tcW w:w="6588" w:type="dxa"/>
          </w:tcPr>
          <w:p w:rsidR="007C1C4D" w:rsidRPr="007C1C4D" w:rsidRDefault="007C1C4D" w:rsidP="007C1C4D">
            <w:pPr>
              <w:spacing w:after="0" w:line="240" w:lineRule="auto"/>
              <w:rPr>
                <w:rFonts w:ascii="Times New Roman" w:hAnsi="Times New Roman" w:cs="Times New Roman"/>
                <w:b/>
                <w:szCs w:val="24"/>
              </w:rPr>
            </w:pPr>
            <w:r w:rsidRPr="007C1C4D">
              <w:rPr>
                <w:rFonts w:ascii="Times New Roman" w:hAnsi="Times New Roman" w:cs="Times New Roman"/>
                <w:b/>
                <w:szCs w:val="24"/>
              </w:rPr>
              <w:t>De -Dehydrogenase (</w:t>
            </w:r>
            <w:proofErr w:type="spellStart"/>
            <w:r w:rsidRPr="007C1C4D">
              <w:rPr>
                <w:rFonts w:ascii="Times New Roman" w:hAnsi="Times New Roman" w:cs="Times New Roman"/>
                <w:b/>
                <w:color w:val="000000"/>
                <w:szCs w:val="24"/>
              </w:rPr>
              <w:t>μmol</w:t>
            </w:r>
            <w:proofErr w:type="spellEnd"/>
            <w:r w:rsidRPr="007C1C4D">
              <w:rPr>
                <w:rFonts w:ascii="Times New Roman" w:hAnsi="Times New Roman" w:cs="Times New Roman"/>
                <w:b/>
                <w:color w:val="000000"/>
                <w:szCs w:val="24"/>
              </w:rPr>
              <w:t xml:space="preserve"> TFF kg−1</w:t>
            </w:r>
            <w:r w:rsidRPr="007C1C4D">
              <w:rPr>
                <w:rFonts w:ascii="Times New Roman" w:hAnsi="Times New Roman" w:cs="Times New Roman"/>
                <w:b/>
                <w:szCs w:val="24"/>
              </w:rPr>
              <w:t>)</w:t>
            </w:r>
          </w:p>
        </w:tc>
      </w:tr>
    </w:tbl>
    <w:p w:rsidR="00484CFD" w:rsidRPr="007C1C4D" w:rsidRDefault="00484CFD" w:rsidP="007C1C4D">
      <w:pPr>
        <w:rPr>
          <w:rFonts w:ascii="Times New Roman" w:hAnsi="Times New Roman" w:cs="Times New Roman"/>
          <w:sz w:val="24"/>
          <w:szCs w:val="24"/>
        </w:rPr>
      </w:pPr>
    </w:p>
    <w:p w:rsidR="007C1C4D" w:rsidRDefault="007C1C4D" w:rsidP="007C1C4D">
      <w:pPr>
        <w:jc w:val="center"/>
        <w:rPr>
          <w:rFonts w:ascii="Times New Roman" w:hAnsi="Times New Roman" w:cs="Times New Roman"/>
          <w:b/>
          <w:sz w:val="24"/>
          <w:szCs w:val="24"/>
        </w:rPr>
      </w:pPr>
    </w:p>
    <w:p w:rsidR="00484CFD" w:rsidRPr="007C1C4D" w:rsidRDefault="00484CFD" w:rsidP="007C1C4D">
      <w:pPr>
        <w:jc w:val="center"/>
        <w:rPr>
          <w:rFonts w:ascii="Times New Roman" w:hAnsi="Times New Roman" w:cs="Times New Roman"/>
          <w:b/>
          <w:sz w:val="24"/>
          <w:szCs w:val="24"/>
        </w:rPr>
      </w:pPr>
      <w:r w:rsidRPr="007C1C4D">
        <w:rPr>
          <w:rFonts w:ascii="Times New Roman" w:hAnsi="Times New Roman" w:cs="Times New Roman"/>
          <w:b/>
          <w:sz w:val="24"/>
          <w:szCs w:val="24"/>
        </w:rPr>
        <w:lastRenderedPageBreak/>
        <w:t>APPENDIX III</w:t>
      </w:r>
    </w:p>
    <w:p w:rsidR="00484CFD" w:rsidRPr="007C1C4D" w:rsidRDefault="00484CFD" w:rsidP="007C1C4D">
      <w:pPr>
        <w:rPr>
          <w:rFonts w:ascii="Times New Roman" w:hAnsi="Times New Roman" w:cs="Times New Roman"/>
          <w:b/>
          <w:sz w:val="24"/>
          <w:szCs w:val="24"/>
        </w:rPr>
      </w:pPr>
      <w:r w:rsidRPr="007C1C4D">
        <w:rPr>
          <w:rFonts w:ascii="Times New Roman" w:hAnsi="Times New Roman" w:cs="Times New Roman"/>
          <w:b/>
          <w:sz w:val="24"/>
          <w:szCs w:val="24"/>
        </w:rPr>
        <w:t>PEARSON CORRELATION, SOIL ASSAY GROUP A3 WITH THE TWO CONTROLS</w:t>
      </w:r>
    </w:p>
    <w:p w:rsidR="00484CFD" w:rsidRPr="007C1C4D" w:rsidRDefault="00484CFD" w:rsidP="007C1C4D">
      <w:pPr>
        <w:spacing w:after="0"/>
        <w:jc w:val="center"/>
        <w:rPr>
          <w:rFonts w:ascii="Times New Roman" w:eastAsia="Calibri" w:hAnsi="Times New Roman" w:cs="Times New Roman"/>
        </w:rPr>
      </w:pPr>
    </w:p>
    <w:tbl>
      <w:tblPr>
        <w:tblW w:w="13542"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52"/>
        <w:gridCol w:w="33"/>
        <w:gridCol w:w="1272"/>
        <w:gridCol w:w="1007"/>
        <w:gridCol w:w="1007"/>
        <w:gridCol w:w="1007"/>
        <w:gridCol w:w="1258"/>
        <w:gridCol w:w="1258"/>
        <w:gridCol w:w="1258"/>
        <w:gridCol w:w="1258"/>
        <w:gridCol w:w="875"/>
        <w:gridCol w:w="875"/>
        <w:gridCol w:w="875"/>
        <w:gridCol w:w="907"/>
      </w:tblGrid>
      <w:tr w:rsidR="00484CFD" w:rsidRPr="007C1C4D" w:rsidTr="007C1C4D">
        <w:trPr>
          <w:cantSplit/>
          <w:trHeight w:val="594"/>
        </w:trPr>
        <w:tc>
          <w:tcPr>
            <w:tcW w:w="652" w:type="dxa"/>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p>
        </w:tc>
        <w:tc>
          <w:tcPr>
            <w:tcW w:w="1305" w:type="dxa"/>
            <w:gridSpan w:val="2"/>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Ur BLANK CTRL</w:t>
            </w:r>
          </w:p>
        </w:tc>
        <w:tc>
          <w:tcPr>
            <w:tcW w:w="1007" w:type="dxa"/>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A P BLANK CTRL</w:t>
            </w:r>
          </w:p>
        </w:tc>
        <w:tc>
          <w:tcPr>
            <w:tcW w:w="1007" w:type="dxa"/>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De BLANK CTRL</w:t>
            </w:r>
          </w:p>
        </w:tc>
        <w:tc>
          <w:tcPr>
            <w:tcW w:w="1007" w:type="dxa"/>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CaCO3 % BLANK CTRL</w:t>
            </w:r>
          </w:p>
        </w:tc>
        <w:tc>
          <w:tcPr>
            <w:tcW w:w="1258" w:type="dxa"/>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Ur POSITIVE CTRL</w:t>
            </w:r>
          </w:p>
        </w:tc>
        <w:tc>
          <w:tcPr>
            <w:tcW w:w="1258" w:type="dxa"/>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A P POSITIVE CTRL</w:t>
            </w:r>
          </w:p>
        </w:tc>
        <w:tc>
          <w:tcPr>
            <w:tcW w:w="1258" w:type="dxa"/>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De POSITIVE CTRL</w:t>
            </w:r>
          </w:p>
        </w:tc>
        <w:tc>
          <w:tcPr>
            <w:tcW w:w="1258" w:type="dxa"/>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CaCO3 % POSITIVE CTRL</w:t>
            </w:r>
          </w:p>
        </w:tc>
        <w:tc>
          <w:tcPr>
            <w:tcW w:w="875" w:type="dxa"/>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Ur A3</w:t>
            </w:r>
          </w:p>
        </w:tc>
        <w:tc>
          <w:tcPr>
            <w:tcW w:w="875" w:type="dxa"/>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A P A3</w:t>
            </w:r>
          </w:p>
        </w:tc>
        <w:tc>
          <w:tcPr>
            <w:tcW w:w="875" w:type="dxa"/>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 xml:space="preserve"> De A3</w:t>
            </w:r>
          </w:p>
        </w:tc>
        <w:tc>
          <w:tcPr>
            <w:tcW w:w="907" w:type="dxa"/>
            <w:tcBorders>
              <w:top w:val="single" w:sz="4" w:space="0" w:color="auto"/>
              <w:bottom w:val="single" w:sz="4" w:space="0" w:color="auto"/>
            </w:tcBorders>
            <w:shd w:val="clear" w:color="auto" w:fill="FFFFFF"/>
            <w:vAlign w:val="bottom"/>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CaCO3 % A3</w:t>
            </w:r>
          </w:p>
        </w:tc>
      </w:tr>
      <w:tr w:rsidR="00484CFD" w:rsidRPr="007C1C4D" w:rsidTr="007C1C4D">
        <w:trPr>
          <w:cantSplit/>
          <w:trHeight w:val="317"/>
        </w:trPr>
        <w:tc>
          <w:tcPr>
            <w:tcW w:w="652" w:type="dxa"/>
            <w:vMerge w:val="restart"/>
            <w:tcBorders>
              <w:top w:val="single" w:sz="4" w:space="0" w:color="auto"/>
            </w:tcBorders>
            <w:shd w:val="clear" w:color="auto" w:fill="FFFFFF"/>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Ur A3</w:t>
            </w:r>
          </w:p>
        </w:tc>
        <w:tc>
          <w:tcPr>
            <w:tcW w:w="33" w:type="dxa"/>
            <w:tcBorders>
              <w:top w:val="single" w:sz="4" w:space="0" w:color="auto"/>
            </w:tcBorders>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1272" w:type="dxa"/>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007" w:type="dxa"/>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007" w:type="dxa"/>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007" w:type="dxa"/>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58" w:type="dxa"/>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58" w:type="dxa"/>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58" w:type="dxa"/>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58" w:type="dxa"/>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75" w:type="dxa"/>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75" w:type="dxa"/>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75" w:type="dxa"/>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907" w:type="dxa"/>
            <w:tcBorders>
              <w:top w:val="single" w:sz="4" w:space="0" w:color="auto"/>
            </w:tcBorders>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7C1C4D">
        <w:trPr>
          <w:cantSplit/>
          <w:trHeight w:val="317"/>
        </w:trPr>
        <w:tc>
          <w:tcPr>
            <w:tcW w:w="652" w:type="dxa"/>
            <w:vMerge/>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33" w:type="dxa"/>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1272"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 xml:space="preserve">  0.000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9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7C1C4D">
        <w:trPr>
          <w:cantSplit/>
          <w:trHeight w:val="317"/>
        </w:trPr>
        <w:tc>
          <w:tcPr>
            <w:tcW w:w="652" w:type="dxa"/>
            <w:vMerge w:val="restart"/>
            <w:shd w:val="clear" w:color="auto" w:fill="FFFFFF"/>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A P  A3</w:t>
            </w:r>
          </w:p>
        </w:tc>
        <w:tc>
          <w:tcPr>
            <w:tcW w:w="33" w:type="dxa"/>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1272"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9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7C1C4D">
        <w:trPr>
          <w:cantSplit/>
          <w:trHeight w:val="317"/>
        </w:trPr>
        <w:tc>
          <w:tcPr>
            <w:tcW w:w="652" w:type="dxa"/>
            <w:vMerge/>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33" w:type="dxa"/>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1272"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9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7C1C4D">
        <w:trPr>
          <w:cantSplit/>
          <w:trHeight w:val="298"/>
        </w:trPr>
        <w:tc>
          <w:tcPr>
            <w:tcW w:w="652" w:type="dxa"/>
            <w:vMerge w:val="restart"/>
            <w:shd w:val="clear" w:color="auto" w:fill="FFFFFF"/>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De A3</w:t>
            </w:r>
          </w:p>
        </w:tc>
        <w:tc>
          <w:tcPr>
            <w:tcW w:w="33" w:type="dxa"/>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1272"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9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7C1C4D">
        <w:trPr>
          <w:cantSplit/>
          <w:trHeight w:val="317"/>
        </w:trPr>
        <w:tc>
          <w:tcPr>
            <w:tcW w:w="652" w:type="dxa"/>
            <w:vMerge/>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33" w:type="dxa"/>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1272"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p>
        </w:tc>
        <w:tc>
          <w:tcPr>
            <w:tcW w:w="9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r>
      <w:tr w:rsidR="00484CFD" w:rsidRPr="007C1C4D" w:rsidTr="007C1C4D">
        <w:trPr>
          <w:cantSplit/>
          <w:trHeight w:val="317"/>
        </w:trPr>
        <w:tc>
          <w:tcPr>
            <w:tcW w:w="652" w:type="dxa"/>
            <w:vMerge w:val="restart"/>
            <w:shd w:val="clear" w:color="auto" w:fill="FFFFFF"/>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CaCO3 % A3</w:t>
            </w:r>
          </w:p>
        </w:tc>
        <w:tc>
          <w:tcPr>
            <w:tcW w:w="33" w:type="dxa"/>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1272"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c>
          <w:tcPr>
            <w:tcW w:w="9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1.000</w:t>
            </w:r>
          </w:p>
        </w:tc>
      </w:tr>
      <w:tr w:rsidR="00484CFD" w:rsidRPr="007C1C4D" w:rsidTr="007C1C4D">
        <w:trPr>
          <w:cantSplit/>
          <w:trHeight w:val="635"/>
        </w:trPr>
        <w:tc>
          <w:tcPr>
            <w:tcW w:w="652" w:type="dxa"/>
            <w:vMerge/>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33" w:type="dxa"/>
            <w:shd w:val="clear" w:color="auto" w:fill="FFFFFF"/>
          </w:tcPr>
          <w:p w:rsidR="00484CFD" w:rsidRPr="007C1C4D" w:rsidRDefault="00484CFD" w:rsidP="007C1C4D">
            <w:pPr>
              <w:spacing w:after="0"/>
              <w:jc w:val="center"/>
              <w:rPr>
                <w:rFonts w:ascii="Times New Roman" w:eastAsia="Calibri" w:hAnsi="Times New Roman" w:cs="Times New Roman"/>
              </w:rPr>
            </w:pPr>
          </w:p>
        </w:tc>
        <w:tc>
          <w:tcPr>
            <w:tcW w:w="1272"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0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1258"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875"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r w:rsidRPr="007C1C4D">
              <w:rPr>
                <w:rFonts w:ascii="Times New Roman" w:eastAsia="Calibri" w:hAnsi="Times New Roman" w:cs="Times New Roman"/>
              </w:rPr>
              <w:t>0.000</w:t>
            </w:r>
          </w:p>
        </w:tc>
        <w:tc>
          <w:tcPr>
            <w:tcW w:w="907" w:type="dxa"/>
            <w:shd w:val="clear" w:color="auto" w:fill="FFFFFF"/>
            <w:vAlign w:val="center"/>
          </w:tcPr>
          <w:p w:rsidR="00484CFD" w:rsidRPr="007C1C4D" w:rsidRDefault="00484CFD" w:rsidP="007C1C4D">
            <w:pPr>
              <w:spacing w:after="0"/>
              <w:jc w:val="center"/>
              <w:rPr>
                <w:rFonts w:ascii="Times New Roman" w:eastAsia="Calibri" w:hAnsi="Times New Roman" w:cs="Times New Roman"/>
              </w:rPr>
            </w:pPr>
          </w:p>
        </w:tc>
      </w:tr>
    </w:tbl>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 Correlation is significant at the 0.01 level (2-tailed).</w:t>
      </w:r>
    </w:p>
    <w:p w:rsidR="00484CFD" w:rsidRPr="007C1C4D" w:rsidRDefault="00484CFD" w:rsidP="007C1C4D">
      <w:pPr>
        <w:spacing w:after="0"/>
        <w:rPr>
          <w:rFonts w:ascii="Times New Roman" w:hAnsi="Times New Roman" w:cs="Times New Roman"/>
          <w:b/>
          <w:sz w:val="24"/>
          <w:szCs w:val="24"/>
        </w:rPr>
      </w:pPr>
    </w:p>
    <w:p w:rsidR="00484CFD" w:rsidRPr="007C1C4D" w:rsidRDefault="00484CFD" w:rsidP="007C1C4D">
      <w:pPr>
        <w:spacing w:after="0"/>
        <w:rPr>
          <w:rFonts w:ascii="Times New Roman" w:hAnsi="Times New Roman" w:cs="Times New Roman"/>
          <w:b/>
          <w:sz w:val="24"/>
          <w:szCs w:val="24"/>
        </w:rPr>
      </w:pPr>
    </w:p>
    <w:p w:rsidR="00484CFD" w:rsidRPr="007C1C4D" w:rsidRDefault="00484CF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 xml:space="preserve">Legend: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7C1C4D" w:rsidRPr="007C1C4D" w:rsidTr="007C1C4D">
        <w:tc>
          <w:tcPr>
            <w:tcW w:w="6588" w:type="dxa"/>
          </w:tcPr>
          <w:p w:rsidR="007C1C4D" w:rsidRPr="007C1C4D" w:rsidRDefault="007C1C4D" w:rsidP="007C1C4D">
            <w:pPr>
              <w:spacing w:after="0"/>
              <w:rPr>
                <w:rFonts w:ascii="Times New Roman" w:hAnsi="Times New Roman" w:cs="Times New Roman"/>
                <w:b/>
                <w:szCs w:val="24"/>
              </w:rPr>
            </w:pPr>
            <w:r w:rsidRPr="007C1C4D">
              <w:rPr>
                <w:rFonts w:ascii="Times New Roman" w:hAnsi="Times New Roman" w:cs="Times New Roman"/>
                <w:b/>
                <w:szCs w:val="24"/>
              </w:rPr>
              <w:t>A3- Clay/Pine Oil</w:t>
            </w:r>
          </w:p>
        </w:tc>
        <w:tc>
          <w:tcPr>
            <w:tcW w:w="6588" w:type="dxa"/>
          </w:tcPr>
          <w:p w:rsidR="007C1C4D" w:rsidRPr="007C1C4D" w:rsidRDefault="007C1C4D" w:rsidP="007C1C4D">
            <w:pPr>
              <w:spacing w:after="0"/>
              <w:rPr>
                <w:rFonts w:ascii="Times New Roman" w:hAnsi="Times New Roman" w:cs="Times New Roman"/>
                <w:b/>
                <w:szCs w:val="24"/>
              </w:rPr>
            </w:pPr>
            <w:r w:rsidRPr="007C1C4D">
              <w:rPr>
                <w:rFonts w:ascii="Times New Roman" w:hAnsi="Times New Roman" w:cs="Times New Roman"/>
                <w:b/>
                <w:szCs w:val="24"/>
              </w:rPr>
              <w:t>Ur – Urease (</w:t>
            </w:r>
            <w:r w:rsidRPr="007C1C4D">
              <w:rPr>
                <w:rFonts w:ascii="Times New Roman" w:hAnsi="Times New Roman" w:cs="Times New Roman"/>
                <w:b/>
                <w:color w:val="000000"/>
                <w:szCs w:val="24"/>
              </w:rPr>
              <w:t>µ</w:t>
            </w:r>
            <w:proofErr w:type="spellStart"/>
            <w:r w:rsidRPr="007C1C4D">
              <w:rPr>
                <w:rFonts w:ascii="Times New Roman" w:hAnsi="Times New Roman" w:cs="Times New Roman"/>
                <w:b/>
                <w:color w:val="000000"/>
                <w:szCs w:val="24"/>
              </w:rPr>
              <w:t>mol</w:t>
            </w:r>
            <w:proofErr w:type="spellEnd"/>
            <w:r w:rsidRPr="007C1C4D">
              <w:rPr>
                <w:rFonts w:ascii="Times New Roman" w:hAnsi="Times New Roman" w:cs="Times New Roman"/>
                <w:b/>
                <w:color w:val="000000"/>
                <w:szCs w:val="24"/>
              </w:rPr>
              <w:t xml:space="preserve"> NH4 h-1 g-1)</w:t>
            </w:r>
          </w:p>
        </w:tc>
      </w:tr>
      <w:tr w:rsidR="007C1C4D" w:rsidRPr="007C1C4D" w:rsidTr="007C1C4D">
        <w:tc>
          <w:tcPr>
            <w:tcW w:w="6588" w:type="dxa"/>
          </w:tcPr>
          <w:p w:rsidR="007C1C4D" w:rsidRPr="007C1C4D" w:rsidRDefault="007C1C4D" w:rsidP="007C1C4D">
            <w:pPr>
              <w:spacing w:after="0"/>
              <w:rPr>
                <w:rFonts w:ascii="Times New Roman" w:hAnsi="Times New Roman" w:cs="Times New Roman"/>
                <w:b/>
                <w:szCs w:val="24"/>
              </w:rPr>
            </w:pPr>
            <w:r w:rsidRPr="007C1C4D">
              <w:rPr>
                <w:rFonts w:ascii="Times New Roman" w:hAnsi="Times New Roman" w:cs="Times New Roman"/>
                <w:b/>
                <w:szCs w:val="24"/>
              </w:rPr>
              <w:t xml:space="preserve">AP – </w:t>
            </w:r>
            <w:proofErr w:type="spellStart"/>
            <w:r w:rsidRPr="007C1C4D">
              <w:rPr>
                <w:rFonts w:ascii="Times New Roman" w:hAnsi="Times New Roman" w:cs="Times New Roman"/>
                <w:b/>
                <w:szCs w:val="24"/>
              </w:rPr>
              <w:t>Akaline</w:t>
            </w:r>
            <w:proofErr w:type="spellEnd"/>
            <w:r w:rsidRPr="007C1C4D">
              <w:rPr>
                <w:rFonts w:ascii="Times New Roman" w:hAnsi="Times New Roman" w:cs="Times New Roman"/>
                <w:b/>
                <w:szCs w:val="24"/>
              </w:rPr>
              <w:t xml:space="preserve"> Phosphatase (</w:t>
            </w:r>
            <w:r w:rsidRPr="007C1C4D">
              <w:rPr>
                <w:rFonts w:ascii="Times New Roman" w:hAnsi="Times New Roman" w:cs="Times New Roman"/>
                <w:b/>
                <w:color w:val="000000"/>
                <w:szCs w:val="24"/>
              </w:rPr>
              <w:t>µ</w:t>
            </w:r>
            <w:proofErr w:type="spellStart"/>
            <w:r w:rsidRPr="007C1C4D">
              <w:rPr>
                <w:rFonts w:ascii="Times New Roman" w:hAnsi="Times New Roman" w:cs="Times New Roman"/>
                <w:b/>
                <w:color w:val="000000"/>
                <w:szCs w:val="24"/>
              </w:rPr>
              <w:t>mol</w:t>
            </w:r>
            <w:proofErr w:type="spellEnd"/>
            <w:r w:rsidRPr="007C1C4D">
              <w:rPr>
                <w:rFonts w:ascii="Times New Roman" w:hAnsi="Times New Roman" w:cs="Times New Roman"/>
                <w:b/>
                <w:color w:val="000000"/>
                <w:szCs w:val="24"/>
              </w:rPr>
              <w:t>/min/g</w:t>
            </w:r>
            <w:r w:rsidRPr="007C1C4D">
              <w:rPr>
                <w:rFonts w:ascii="Times New Roman" w:hAnsi="Times New Roman" w:cs="Times New Roman"/>
                <w:b/>
                <w:szCs w:val="24"/>
              </w:rPr>
              <w:t>)</w:t>
            </w:r>
          </w:p>
        </w:tc>
        <w:tc>
          <w:tcPr>
            <w:tcW w:w="6588" w:type="dxa"/>
          </w:tcPr>
          <w:p w:rsidR="007C1C4D" w:rsidRPr="007C1C4D" w:rsidRDefault="007C1C4D" w:rsidP="007C1C4D">
            <w:pPr>
              <w:spacing w:after="0"/>
              <w:rPr>
                <w:rFonts w:ascii="Times New Roman" w:hAnsi="Times New Roman" w:cs="Times New Roman"/>
                <w:b/>
                <w:szCs w:val="24"/>
              </w:rPr>
            </w:pPr>
            <w:r w:rsidRPr="007C1C4D">
              <w:rPr>
                <w:rFonts w:ascii="Times New Roman" w:hAnsi="Times New Roman" w:cs="Times New Roman"/>
                <w:b/>
                <w:szCs w:val="24"/>
              </w:rPr>
              <w:t>De -Dehydrogenase (</w:t>
            </w:r>
            <w:proofErr w:type="spellStart"/>
            <w:r w:rsidRPr="007C1C4D">
              <w:rPr>
                <w:rFonts w:ascii="Times New Roman" w:hAnsi="Times New Roman" w:cs="Times New Roman"/>
                <w:b/>
                <w:color w:val="000000"/>
                <w:szCs w:val="24"/>
              </w:rPr>
              <w:t>μmol</w:t>
            </w:r>
            <w:proofErr w:type="spellEnd"/>
            <w:r w:rsidRPr="007C1C4D">
              <w:rPr>
                <w:rFonts w:ascii="Times New Roman" w:hAnsi="Times New Roman" w:cs="Times New Roman"/>
                <w:b/>
                <w:color w:val="000000"/>
                <w:szCs w:val="24"/>
              </w:rPr>
              <w:t xml:space="preserve"> TFF kg−1</w:t>
            </w:r>
            <w:r w:rsidRPr="007C1C4D">
              <w:rPr>
                <w:rFonts w:ascii="Times New Roman" w:hAnsi="Times New Roman" w:cs="Times New Roman"/>
                <w:b/>
                <w:szCs w:val="24"/>
              </w:rPr>
              <w:t>)</w:t>
            </w:r>
          </w:p>
        </w:tc>
      </w:tr>
    </w:tbl>
    <w:p w:rsidR="00484CFD" w:rsidRPr="007C1C4D" w:rsidRDefault="00484CFD" w:rsidP="007C1C4D">
      <w:pPr>
        <w:rPr>
          <w:rFonts w:ascii="Times New Roman" w:hAnsi="Times New Roman" w:cs="Times New Roman"/>
          <w:sz w:val="24"/>
          <w:szCs w:val="24"/>
        </w:rPr>
      </w:pPr>
    </w:p>
    <w:p w:rsidR="00484CFD" w:rsidRPr="007C1C4D" w:rsidRDefault="00484CFD" w:rsidP="007C1C4D">
      <w:pPr>
        <w:rPr>
          <w:rFonts w:ascii="Times New Roman" w:hAnsi="Times New Roman" w:cs="Times New Roman"/>
          <w:sz w:val="24"/>
          <w:szCs w:val="24"/>
        </w:rPr>
      </w:pPr>
    </w:p>
    <w:p w:rsidR="00484CFD" w:rsidRPr="007C1C4D" w:rsidRDefault="00484CFD" w:rsidP="007C1C4D">
      <w:pPr>
        <w:rPr>
          <w:rFonts w:ascii="Times New Roman" w:hAnsi="Times New Roman" w:cs="Times New Roman"/>
          <w:b/>
          <w:sz w:val="24"/>
          <w:szCs w:val="24"/>
        </w:rPr>
      </w:pPr>
      <w:r w:rsidRPr="007C1C4D">
        <w:rPr>
          <w:rFonts w:ascii="Times New Roman" w:hAnsi="Times New Roman" w:cs="Times New Roman"/>
          <w:b/>
          <w:sz w:val="24"/>
          <w:szCs w:val="24"/>
        </w:rPr>
        <w:t>APPENDIX IV</w:t>
      </w:r>
    </w:p>
    <w:p w:rsidR="00484CFD" w:rsidRPr="007C1C4D" w:rsidRDefault="00484CFD" w:rsidP="007C1C4D">
      <w:pPr>
        <w:rPr>
          <w:rFonts w:ascii="Times New Roman" w:hAnsi="Times New Roman" w:cs="Times New Roman"/>
          <w:b/>
          <w:sz w:val="24"/>
          <w:szCs w:val="24"/>
        </w:rPr>
      </w:pPr>
      <w:r w:rsidRPr="007C1C4D">
        <w:rPr>
          <w:rFonts w:ascii="Times New Roman" w:hAnsi="Times New Roman" w:cs="Times New Roman"/>
          <w:b/>
          <w:sz w:val="24"/>
          <w:szCs w:val="24"/>
        </w:rPr>
        <w:t>PEARSON CORRELATION SOIL ASSAY GROUP B1 WITH THE TWO CONTROLS</w:t>
      </w:r>
    </w:p>
    <w:p w:rsidR="00484CFD" w:rsidRPr="007C1C4D" w:rsidRDefault="00484CFD" w:rsidP="007C1C4D">
      <w:pPr>
        <w:spacing w:after="0"/>
        <w:rPr>
          <w:rFonts w:ascii="Times New Roman" w:hAnsi="Times New Roman" w:cs="Times New Roman"/>
          <w:b/>
          <w:sz w:val="24"/>
          <w:szCs w:val="24"/>
        </w:rPr>
      </w:pPr>
    </w:p>
    <w:tbl>
      <w:tblPr>
        <w:tblW w:w="533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041"/>
        <w:gridCol w:w="16"/>
        <w:gridCol w:w="883"/>
        <w:gridCol w:w="800"/>
        <w:gridCol w:w="973"/>
        <w:gridCol w:w="906"/>
        <w:gridCol w:w="1020"/>
        <w:gridCol w:w="1020"/>
        <w:gridCol w:w="1020"/>
        <w:gridCol w:w="1020"/>
        <w:gridCol w:w="1277"/>
        <w:gridCol w:w="1277"/>
        <w:gridCol w:w="1277"/>
        <w:gridCol w:w="1285"/>
      </w:tblGrid>
      <w:tr w:rsidR="00484CFD" w:rsidRPr="007C1C4D" w:rsidTr="007C1C4D">
        <w:trPr>
          <w:cantSplit/>
          <w:trHeight w:val="710"/>
        </w:trPr>
        <w:tc>
          <w:tcPr>
            <w:tcW w:w="383" w:type="pct"/>
            <w:gridSpan w:val="2"/>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rPr>
                <w:rFonts w:ascii="Times New Roman" w:hAnsi="Times New Roman" w:cs="Times New Roman"/>
                <w:szCs w:val="24"/>
              </w:rPr>
            </w:pPr>
          </w:p>
        </w:tc>
        <w:tc>
          <w:tcPr>
            <w:tcW w:w="320"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Ur  B1</w:t>
            </w:r>
          </w:p>
        </w:tc>
        <w:tc>
          <w:tcPr>
            <w:tcW w:w="290"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A P  B1</w:t>
            </w:r>
          </w:p>
        </w:tc>
        <w:tc>
          <w:tcPr>
            <w:tcW w:w="352"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De B1</w:t>
            </w:r>
          </w:p>
        </w:tc>
        <w:tc>
          <w:tcPr>
            <w:tcW w:w="328"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CaCO3 % B1</w:t>
            </w:r>
          </w:p>
        </w:tc>
        <w:tc>
          <w:tcPr>
            <w:tcW w:w="369"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Ur BLANK CTRL</w:t>
            </w:r>
          </w:p>
        </w:tc>
        <w:tc>
          <w:tcPr>
            <w:tcW w:w="369"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A P BLANK CTRL</w:t>
            </w:r>
          </w:p>
        </w:tc>
        <w:tc>
          <w:tcPr>
            <w:tcW w:w="369"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De BLANK CTRL</w:t>
            </w:r>
          </w:p>
        </w:tc>
        <w:tc>
          <w:tcPr>
            <w:tcW w:w="369"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CaCO3 % BLANK CTRL</w:t>
            </w:r>
          </w:p>
        </w:tc>
        <w:tc>
          <w:tcPr>
            <w:tcW w:w="462"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Ur POSITIVE CTRL</w:t>
            </w:r>
          </w:p>
        </w:tc>
        <w:tc>
          <w:tcPr>
            <w:tcW w:w="462"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A P POSITIVE CTRL</w:t>
            </w:r>
          </w:p>
        </w:tc>
        <w:tc>
          <w:tcPr>
            <w:tcW w:w="462"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De POSITIVE CTRL</w:t>
            </w:r>
          </w:p>
        </w:tc>
        <w:tc>
          <w:tcPr>
            <w:tcW w:w="465"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CaCO3 % POSITIVE CTRL</w:t>
            </w:r>
          </w:p>
        </w:tc>
      </w:tr>
      <w:tr w:rsidR="00484CFD" w:rsidRPr="007C1C4D" w:rsidTr="007C1C4D">
        <w:trPr>
          <w:cantSplit/>
          <w:trHeight w:val="637"/>
        </w:trPr>
        <w:tc>
          <w:tcPr>
            <w:tcW w:w="377" w:type="pct"/>
            <w:vMerge w:val="restart"/>
            <w:tcBorders>
              <w:top w:val="single" w:sz="4" w:space="0" w:color="auto"/>
            </w:tcBorders>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Ur B1</w:t>
            </w:r>
          </w:p>
        </w:tc>
        <w:tc>
          <w:tcPr>
            <w:tcW w:w="6" w:type="pct"/>
            <w:tcBorders>
              <w:top w:val="single" w:sz="4" w:space="0" w:color="auto"/>
            </w:tcBorders>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320"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p>
        </w:tc>
        <w:tc>
          <w:tcPr>
            <w:tcW w:w="290"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52"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28"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2"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2"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2"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5"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r>
      <w:tr w:rsidR="00484CFD" w:rsidRPr="007C1C4D" w:rsidTr="00922090">
        <w:trPr>
          <w:cantSplit/>
          <w:trHeight w:val="311"/>
        </w:trPr>
        <w:tc>
          <w:tcPr>
            <w:tcW w:w="377" w:type="pct"/>
            <w:vMerge/>
            <w:shd w:val="clear" w:color="auto" w:fill="FFFFFF"/>
          </w:tcPr>
          <w:p w:rsidR="00484CFD" w:rsidRPr="007C1C4D" w:rsidRDefault="00484CFD" w:rsidP="007C1C4D">
            <w:pPr>
              <w:autoSpaceDE w:val="0"/>
              <w:autoSpaceDN w:val="0"/>
              <w:adjustRightInd w:val="0"/>
              <w:spacing w:after="0"/>
              <w:rPr>
                <w:rFonts w:ascii="Times New Roman" w:hAnsi="Times New Roman" w:cs="Times New Roman"/>
                <w:color w:val="000000"/>
                <w:sz w:val="24"/>
                <w:szCs w:val="24"/>
              </w:rPr>
            </w:pPr>
          </w:p>
        </w:tc>
        <w:tc>
          <w:tcPr>
            <w:tcW w:w="6"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320" w:type="pct"/>
            <w:shd w:val="clear" w:color="auto" w:fill="FFFFFF"/>
            <w:vAlign w:val="center"/>
          </w:tcPr>
          <w:p w:rsidR="00484CFD" w:rsidRPr="007C1C4D" w:rsidRDefault="00484CFD" w:rsidP="007C1C4D">
            <w:pPr>
              <w:autoSpaceDE w:val="0"/>
              <w:autoSpaceDN w:val="0"/>
              <w:adjustRightInd w:val="0"/>
              <w:spacing w:after="0"/>
              <w:rPr>
                <w:rFonts w:ascii="Times New Roman" w:hAnsi="Times New Roman" w:cs="Times New Roman"/>
                <w:sz w:val="24"/>
                <w:szCs w:val="24"/>
              </w:rPr>
            </w:pPr>
          </w:p>
        </w:tc>
        <w:tc>
          <w:tcPr>
            <w:tcW w:w="290"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52"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28"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2"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2"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2"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5"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r>
      <w:tr w:rsidR="00484CFD" w:rsidRPr="007C1C4D" w:rsidTr="00922090">
        <w:trPr>
          <w:cantSplit/>
          <w:trHeight w:val="326"/>
        </w:trPr>
        <w:tc>
          <w:tcPr>
            <w:tcW w:w="377" w:type="pct"/>
            <w:vMerge w:val="restar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A P  B1</w:t>
            </w:r>
          </w:p>
        </w:tc>
        <w:tc>
          <w:tcPr>
            <w:tcW w:w="6"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320" w:type="pct"/>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290" w:type="pct"/>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p>
        </w:tc>
        <w:tc>
          <w:tcPr>
            <w:tcW w:w="35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28" w:type="pct"/>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2"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5"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r>
      <w:tr w:rsidR="00484CFD" w:rsidRPr="007C1C4D" w:rsidTr="00922090">
        <w:trPr>
          <w:cantSplit/>
          <w:trHeight w:val="311"/>
        </w:trPr>
        <w:tc>
          <w:tcPr>
            <w:tcW w:w="377" w:type="pct"/>
            <w:vMerge/>
            <w:shd w:val="clear" w:color="auto" w:fill="FFFFFF"/>
          </w:tcPr>
          <w:p w:rsidR="00484CFD" w:rsidRPr="007C1C4D" w:rsidRDefault="00484CFD" w:rsidP="007C1C4D">
            <w:pPr>
              <w:autoSpaceDE w:val="0"/>
              <w:autoSpaceDN w:val="0"/>
              <w:adjustRightInd w:val="0"/>
              <w:spacing w:after="0"/>
              <w:rPr>
                <w:rFonts w:ascii="Times New Roman" w:hAnsi="Times New Roman" w:cs="Times New Roman"/>
                <w:color w:val="000000"/>
                <w:sz w:val="24"/>
                <w:szCs w:val="24"/>
              </w:rPr>
            </w:pPr>
          </w:p>
        </w:tc>
        <w:tc>
          <w:tcPr>
            <w:tcW w:w="6"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320"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290" w:type="pct"/>
            <w:shd w:val="clear" w:color="auto" w:fill="FFFFFF"/>
            <w:vAlign w:val="center"/>
          </w:tcPr>
          <w:p w:rsidR="00484CFD" w:rsidRPr="007C1C4D" w:rsidRDefault="00484CFD" w:rsidP="007C1C4D">
            <w:pPr>
              <w:autoSpaceDE w:val="0"/>
              <w:autoSpaceDN w:val="0"/>
              <w:adjustRightInd w:val="0"/>
              <w:spacing w:after="0"/>
              <w:rPr>
                <w:rFonts w:ascii="Times New Roman" w:hAnsi="Times New Roman" w:cs="Times New Roman"/>
                <w:sz w:val="24"/>
                <w:szCs w:val="24"/>
              </w:rPr>
            </w:pPr>
          </w:p>
        </w:tc>
        <w:tc>
          <w:tcPr>
            <w:tcW w:w="352"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28"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2"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2"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2"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5"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r>
      <w:tr w:rsidR="00484CFD" w:rsidRPr="007C1C4D" w:rsidTr="00922090">
        <w:trPr>
          <w:cantSplit/>
          <w:trHeight w:val="637"/>
        </w:trPr>
        <w:tc>
          <w:tcPr>
            <w:tcW w:w="377" w:type="pct"/>
            <w:vMerge w:val="restar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De B1</w:t>
            </w:r>
          </w:p>
        </w:tc>
        <w:tc>
          <w:tcPr>
            <w:tcW w:w="6"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320" w:type="pct"/>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290" w:type="pct"/>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52"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p>
        </w:tc>
        <w:tc>
          <w:tcPr>
            <w:tcW w:w="328" w:type="pct"/>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2"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2"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2"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5"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r>
      <w:tr w:rsidR="00484CFD" w:rsidRPr="007C1C4D" w:rsidTr="00922090">
        <w:trPr>
          <w:cantSplit/>
          <w:trHeight w:val="311"/>
        </w:trPr>
        <w:tc>
          <w:tcPr>
            <w:tcW w:w="377" w:type="pct"/>
            <w:vMerge/>
            <w:shd w:val="clear" w:color="auto" w:fill="FFFFFF"/>
          </w:tcPr>
          <w:p w:rsidR="00484CFD" w:rsidRPr="007C1C4D" w:rsidRDefault="00484CFD" w:rsidP="007C1C4D">
            <w:pPr>
              <w:autoSpaceDE w:val="0"/>
              <w:autoSpaceDN w:val="0"/>
              <w:adjustRightInd w:val="0"/>
              <w:spacing w:after="0"/>
              <w:rPr>
                <w:rFonts w:ascii="Times New Roman" w:hAnsi="Times New Roman" w:cs="Times New Roman"/>
                <w:color w:val="000000"/>
                <w:sz w:val="24"/>
                <w:szCs w:val="24"/>
              </w:rPr>
            </w:pPr>
          </w:p>
        </w:tc>
        <w:tc>
          <w:tcPr>
            <w:tcW w:w="6"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320"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290"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52" w:type="pct"/>
            <w:shd w:val="clear" w:color="auto" w:fill="FFFFFF"/>
            <w:vAlign w:val="center"/>
          </w:tcPr>
          <w:p w:rsidR="00484CFD" w:rsidRPr="007C1C4D" w:rsidRDefault="00484CFD" w:rsidP="007C1C4D">
            <w:pPr>
              <w:autoSpaceDE w:val="0"/>
              <w:autoSpaceDN w:val="0"/>
              <w:adjustRightInd w:val="0"/>
              <w:spacing w:after="0"/>
              <w:rPr>
                <w:rFonts w:ascii="Times New Roman" w:hAnsi="Times New Roman" w:cs="Times New Roman"/>
                <w:sz w:val="24"/>
                <w:szCs w:val="24"/>
              </w:rPr>
            </w:pPr>
          </w:p>
        </w:tc>
        <w:tc>
          <w:tcPr>
            <w:tcW w:w="328"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 xml:space="preserve"> 0.000</w:t>
            </w:r>
          </w:p>
        </w:tc>
        <w:tc>
          <w:tcPr>
            <w:tcW w:w="369"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2"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2"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2"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5"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r>
      <w:tr w:rsidR="00484CFD" w:rsidRPr="007C1C4D" w:rsidTr="00922090">
        <w:trPr>
          <w:cantSplit/>
          <w:trHeight w:val="637"/>
        </w:trPr>
        <w:tc>
          <w:tcPr>
            <w:tcW w:w="377" w:type="pct"/>
            <w:vMerge w:val="restar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CaCO3 % B1</w:t>
            </w:r>
          </w:p>
        </w:tc>
        <w:tc>
          <w:tcPr>
            <w:tcW w:w="6"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320" w:type="pct"/>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290"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5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28"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p>
        </w:tc>
        <w:tc>
          <w:tcPr>
            <w:tcW w:w="369"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5"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r>
      <w:tr w:rsidR="00484CFD" w:rsidRPr="007C1C4D" w:rsidTr="00922090">
        <w:trPr>
          <w:cantSplit/>
          <w:trHeight w:val="311"/>
        </w:trPr>
        <w:tc>
          <w:tcPr>
            <w:tcW w:w="377" w:type="pct"/>
            <w:vMerge/>
            <w:shd w:val="clear" w:color="auto" w:fill="FFFFFF"/>
          </w:tcPr>
          <w:p w:rsidR="00484CFD" w:rsidRPr="007C1C4D" w:rsidRDefault="00484CFD" w:rsidP="007C1C4D">
            <w:pPr>
              <w:autoSpaceDE w:val="0"/>
              <w:autoSpaceDN w:val="0"/>
              <w:adjustRightInd w:val="0"/>
              <w:spacing w:after="0"/>
              <w:rPr>
                <w:rFonts w:ascii="Times New Roman" w:hAnsi="Times New Roman" w:cs="Times New Roman"/>
                <w:color w:val="000000"/>
                <w:sz w:val="24"/>
                <w:szCs w:val="24"/>
              </w:rPr>
            </w:pPr>
          </w:p>
        </w:tc>
        <w:tc>
          <w:tcPr>
            <w:tcW w:w="6"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320"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290"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52"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28" w:type="pct"/>
            <w:shd w:val="clear" w:color="auto" w:fill="FFFFFF"/>
            <w:vAlign w:val="center"/>
          </w:tcPr>
          <w:p w:rsidR="00484CFD" w:rsidRPr="007C1C4D" w:rsidRDefault="00484CFD" w:rsidP="007C1C4D">
            <w:pPr>
              <w:autoSpaceDE w:val="0"/>
              <w:autoSpaceDN w:val="0"/>
              <w:adjustRightInd w:val="0"/>
              <w:spacing w:after="0"/>
              <w:rPr>
                <w:rFonts w:ascii="Times New Roman" w:hAnsi="Times New Roman" w:cs="Times New Roman"/>
                <w:sz w:val="24"/>
                <w:szCs w:val="24"/>
              </w:rPr>
            </w:pPr>
          </w:p>
        </w:tc>
        <w:tc>
          <w:tcPr>
            <w:tcW w:w="369"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2"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5"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r>
    </w:tbl>
    <w:p w:rsidR="00484CFD" w:rsidRPr="007C1C4D" w:rsidRDefault="00484CFD" w:rsidP="007C1C4D">
      <w:pPr>
        <w:spacing w:after="0"/>
        <w:rPr>
          <w:rFonts w:ascii="Times New Roman" w:hAnsi="Times New Roman" w:cs="Times New Roman"/>
          <w:b/>
          <w:sz w:val="24"/>
          <w:szCs w:val="24"/>
        </w:rPr>
      </w:pPr>
    </w:p>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 Correlation is significant at the 0.01 level (2-tailed).</w:t>
      </w:r>
    </w:p>
    <w:p w:rsidR="00484CFD" w:rsidRPr="007C1C4D" w:rsidRDefault="00484CF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 xml:space="preserve">Legend: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7C1C4D" w:rsidRPr="007C1C4D" w:rsidTr="007C1C4D">
        <w:tc>
          <w:tcPr>
            <w:tcW w:w="6588" w:type="dxa"/>
          </w:tcPr>
          <w:p w:rsidR="007C1C4D" w:rsidRPr="007C1C4D" w:rsidRDefault="007C1C4D" w:rsidP="007C1C4D">
            <w:pPr>
              <w:spacing w:after="0"/>
              <w:rPr>
                <w:rFonts w:ascii="Times New Roman" w:hAnsi="Times New Roman" w:cs="Times New Roman"/>
                <w:b/>
                <w:szCs w:val="24"/>
              </w:rPr>
            </w:pPr>
            <w:r w:rsidRPr="007C1C4D">
              <w:rPr>
                <w:rFonts w:ascii="Times New Roman" w:hAnsi="Times New Roman" w:cs="Times New Roman"/>
                <w:b/>
                <w:szCs w:val="24"/>
              </w:rPr>
              <w:t>B1- Sandy/Formaldehyde sample</w:t>
            </w:r>
          </w:p>
        </w:tc>
        <w:tc>
          <w:tcPr>
            <w:tcW w:w="6588" w:type="dxa"/>
          </w:tcPr>
          <w:p w:rsidR="007C1C4D" w:rsidRPr="007C1C4D" w:rsidRDefault="007C1C4D" w:rsidP="007C1C4D">
            <w:pPr>
              <w:spacing w:after="0"/>
              <w:rPr>
                <w:rFonts w:ascii="Times New Roman" w:hAnsi="Times New Roman" w:cs="Times New Roman"/>
                <w:b/>
                <w:szCs w:val="24"/>
              </w:rPr>
            </w:pPr>
            <w:r w:rsidRPr="007C1C4D">
              <w:rPr>
                <w:rFonts w:ascii="Times New Roman" w:hAnsi="Times New Roman" w:cs="Times New Roman"/>
                <w:b/>
                <w:szCs w:val="24"/>
              </w:rPr>
              <w:t>Ur – Urease (</w:t>
            </w:r>
            <w:r w:rsidRPr="007C1C4D">
              <w:rPr>
                <w:rFonts w:ascii="Times New Roman" w:hAnsi="Times New Roman" w:cs="Times New Roman"/>
                <w:b/>
                <w:color w:val="000000"/>
                <w:szCs w:val="24"/>
              </w:rPr>
              <w:t>µ</w:t>
            </w:r>
            <w:proofErr w:type="spellStart"/>
            <w:r w:rsidRPr="007C1C4D">
              <w:rPr>
                <w:rFonts w:ascii="Times New Roman" w:hAnsi="Times New Roman" w:cs="Times New Roman"/>
                <w:b/>
                <w:color w:val="000000"/>
                <w:szCs w:val="24"/>
              </w:rPr>
              <w:t>mol</w:t>
            </w:r>
            <w:proofErr w:type="spellEnd"/>
            <w:r w:rsidRPr="007C1C4D">
              <w:rPr>
                <w:rFonts w:ascii="Times New Roman" w:hAnsi="Times New Roman" w:cs="Times New Roman"/>
                <w:b/>
                <w:color w:val="000000"/>
                <w:szCs w:val="24"/>
              </w:rPr>
              <w:t xml:space="preserve"> NH4 h-1 g-1)</w:t>
            </w:r>
          </w:p>
        </w:tc>
      </w:tr>
      <w:tr w:rsidR="007C1C4D" w:rsidRPr="007C1C4D" w:rsidTr="007C1C4D">
        <w:tc>
          <w:tcPr>
            <w:tcW w:w="6588" w:type="dxa"/>
          </w:tcPr>
          <w:p w:rsidR="007C1C4D" w:rsidRPr="007C1C4D" w:rsidRDefault="007C1C4D" w:rsidP="007C1C4D">
            <w:pPr>
              <w:spacing w:after="0"/>
              <w:rPr>
                <w:rFonts w:ascii="Times New Roman" w:hAnsi="Times New Roman" w:cs="Times New Roman"/>
                <w:b/>
                <w:szCs w:val="24"/>
              </w:rPr>
            </w:pPr>
            <w:r w:rsidRPr="007C1C4D">
              <w:rPr>
                <w:rFonts w:ascii="Times New Roman" w:hAnsi="Times New Roman" w:cs="Times New Roman"/>
                <w:b/>
                <w:szCs w:val="24"/>
              </w:rPr>
              <w:t xml:space="preserve">AP – </w:t>
            </w:r>
            <w:proofErr w:type="spellStart"/>
            <w:r w:rsidRPr="007C1C4D">
              <w:rPr>
                <w:rFonts w:ascii="Times New Roman" w:hAnsi="Times New Roman" w:cs="Times New Roman"/>
                <w:b/>
                <w:szCs w:val="24"/>
              </w:rPr>
              <w:t>Akaline</w:t>
            </w:r>
            <w:proofErr w:type="spellEnd"/>
            <w:r w:rsidRPr="007C1C4D">
              <w:rPr>
                <w:rFonts w:ascii="Times New Roman" w:hAnsi="Times New Roman" w:cs="Times New Roman"/>
                <w:b/>
                <w:szCs w:val="24"/>
              </w:rPr>
              <w:t xml:space="preserve"> Phosphatase (</w:t>
            </w:r>
            <w:r w:rsidRPr="007C1C4D">
              <w:rPr>
                <w:rFonts w:ascii="Times New Roman" w:hAnsi="Times New Roman" w:cs="Times New Roman"/>
                <w:b/>
                <w:color w:val="000000"/>
                <w:szCs w:val="24"/>
              </w:rPr>
              <w:t>µ</w:t>
            </w:r>
            <w:proofErr w:type="spellStart"/>
            <w:r w:rsidRPr="007C1C4D">
              <w:rPr>
                <w:rFonts w:ascii="Times New Roman" w:hAnsi="Times New Roman" w:cs="Times New Roman"/>
                <w:b/>
                <w:color w:val="000000"/>
                <w:szCs w:val="24"/>
              </w:rPr>
              <w:t>mol</w:t>
            </w:r>
            <w:proofErr w:type="spellEnd"/>
            <w:r w:rsidRPr="007C1C4D">
              <w:rPr>
                <w:rFonts w:ascii="Times New Roman" w:hAnsi="Times New Roman" w:cs="Times New Roman"/>
                <w:b/>
                <w:color w:val="000000"/>
                <w:szCs w:val="24"/>
              </w:rPr>
              <w:t>/min/g</w:t>
            </w:r>
            <w:r w:rsidRPr="007C1C4D">
              <w:rPr>
                <w:rFonts w:ascii="Times New Roman" w:hAnsi="Times New Roman" w:cs="Times New Roman"/>
                <w:b/>
                <w:szCs w:val="24"/>
              </w:rPr>
              <w:t>)</w:t>
            </w:r>
          </w:p>
        </w:tc>
        <w:tc>
          <w:tcPr>
            <w:tcW w:w="6588" w:type="dxa"/>
          </w:tcPr>
          <w:p w:rsidR="007C1C4D" w:rsidRPr="007C1C4D" w:rsidRDefault="007C1C4D" w:rsidP="007C1C4D">
            <w:pPr>
              <w:spacing w:after="0"/>
              <w:rPr>
                <w:rFonts w:ascii="Times New Roman" w:hAnsi="Times New Roman" w:cs="Times New Roman"/>
                <w:b/>
                <w:szCs w:val="24"/>
              </w:rPr>
            </w:pPr>
            <w:r w:rsidRPr="007C1C4D">
              <w:rPr>
                <w:rFonts w:ascii="Times New Roman" w:hAnsi="Times New Roman" w:cs="Times New Roman"/>
                <w:b/>
                <w:szCs w:val="24"/>
              </w:rPr>
              <w:t>De -Dehydrogenase (</w:t>
            </w:r>
            <w:proofErr w:type="spellStart"/>
            <w:r w:rsidRPr="007C1C4D">
              <w:rPr>
                <w:rFonts w:ascii="Times New Roman" w:hAnsi="Times New Roman" w:cs="Times New Roman"/>
                <w:b/>
                <w:color w:val="000000"/>
                <w:szCs w:val="24"/>
              </w:rPr>
              <w:t>μmol</w:t>
            </w:r>
            <w:proofErr w:type="spellEnd"/>
            <w:r w:rsidRPr="007C1C4D">
              <w:rPr>
                <w:rFonts w:ascii="Times New Roman" w:hAnsi="Times New Roman" w:cs="Times New Roman"/>
                <w:b/>
                <w:color w:val="000000"/>
                <w:szCs w:val="24"/>
              </w:rPr>
              <w:t xml:space="preserve"> TFF kg−1</w:t>
            </w:r>
            <w:r w:rsidRPr="007C1C4D">
              <w:rPr>
                <w:rFonts w:ascii="Times New Roman" w:hAnsi="Times New Roman" w:cs="Times New Roman"/>
                <w:b/>
                <w:szCs w:val="24"/>
              </w:rPr>
              <w:t>)</w:t>
            </w:r>
          </w:p>
        </w:tc>
      </w:tr>
    </w:tbl>
    <w:p w:rsidR="00484CFD" w:rsidRPr="007C1C4D" w:rsidRDefault="00484CFD" w:rsidP="007C1C4D">
      <w:pPr>
        <w:spacing w:after="0"/>
        <w:rPr>
          <w:rFonts w:ascii="Times New Roman" w:hAnsi="Times New Roman" w:cs="Times New Roman"/>
          <w:b/>
          <w:sz w:val="24"/>
          <w:szCs w:val="24"/>
        </w:rPr>
      </w:pPr>
    </w:p>
    <w:p w:rsidR="00484CFD" w:rsidRPr="007C1C4D" w:rsidRDefault="00484CFD" w:rsidP="007C1C4D">
      <w:pPr>
        <w:rPr>
          <w:rFonts w:ascii="Times New Roman" w:hAnsi="Times New Roman" w:cs="Times New Roman"/>
          <w:sz w:val="24"/>
          <w:szCs w:val="24"/>
        </w:rPr>
      </w:pPr>
    </w:p>
    <w:p w:rsidR="007C1C4D" w:rsidRDefault="007C1C4D" w:rsidP="007C1C4D">
      <w:pPr>
        <w:jc w:val="center"/>
        <w:rPr>
          <w:rFonts w:ascii="Times New Roman" w:hAnsi="Times New Roman" w:cs="Times New Roman"/>
          <w:b/>
          <w:sz w:val="24"/>
          <w:szCs w:val="24"/>
        </w:rPr>
      </w:pPr>
    </w:p>
    <w:p w:rsidR="007C1C4D" w:rsidRDefault="007C1C4D" w:rsidP="007C1C4D">
      <w:pPr>
        <w:jc w:val="center"/>
        <w:rPr>
          <w:rFonts w:ascii="Times New Roman" w:hAnsi="Times New Roman" w:cs="Times New Roman"/>
          <w:b/>
          <w:sz w:val="24"/>
          <w:szCs w:val="24"/>
        </w:rPr>
      </w:pPr>
    </w:p>
    <w:p w:rsidR="007C1C4D" w:rsidRDefault="007C1C4D" w:rsidP="007C1C4D">
      <w:pPr>
        <w:jc w:val="center"/>
        <w:rPr>
          <w:rFonts w:ascii="Times New Roman" w:hAnsi="Times New Roman" w:cs="Times New Roman"/>
          <w:b/>
          <w:sz w:val="24"/>
          <w:szCs w:val="24"/>
        </w:rPr>
      </w:pPr>
    </w:p>
    <w:p w:rsidR="007C1C4D" w:rsidRDefault="007C1C4D" w:rsidP="007C1C4D">
      <w:pPr>
        <w:jc w:val="center"/>
        <w:rPr>
          <w:rFonts w:ascii="Times New Roman" w:hAnsi="Times New Roman" w:cs="Times New Roman"/>
          <w:b/>
          <w:sz w:val="24"/>
          <w:szCs w:val="24"/>
        </w:rPr>
      </w:pPr>
    </w:p>
    <w:p w:rsidR="007C1C4D" w:rsidRDefault="007C1C4D" w:rsidP="007C1C4D">
      <w:pPr>
        <w:jc w:val="center"/>
        <w:rPr>
          <w:rFonts w:ascii="Times New Roman" w:hAnsi="Times New Roman" w:cs="Times New Roman"/>
          <w:b/>
          <w:sz w:val="24"/>
          <w:szCs w:val="24"/>
        </w:rPr>
      </w:pPr>
    </w:p>
    <w:p w:rsidR="00484CFD" w:rsidRPr="007C1C4D" w:rsidRDefault="00484CFD" w:rsidP="007C1C4D">
      <w:pPr>
        <w:jc w:val="center"/>
        <w:rPr>
          <w:rFonts w:ascii="Times New Roman" w:hAnsi="Times New Roman" w:cs="Times New Roman"/>
          <w:b/>
          <w:sz w:val="24"/>
          <w:szCs w:val="24"/>
        </w:rPr>
      </w:pPr>
      <w:r w:rsidRPr="007C1C4D">
        <w:rPr>
          <w:rFonts w:ascii="Times New Roman" w:hAnsi="Times New Roman" w:cs="Times New Roman"/>
          <w:b/>
          <w:sz w:val="24"/>
          <w:szCs w:val="24"/>
        </w:rPr>
        <w:lastRenderedPageBreak/>
        <w:t>APPENDIX V</w:t>
      </w:r>
    </w:p>
    <w:p w:rsidR="00484CFD" w:rsidRPr="007C1C4D" w:rsidRDefault="00484CFD" w:rsidP="007C1C4D">
      <w:pPr>
        <w:jc w:val="center"/>
        <w:rPr>
          <w:rFonts w:ascii="Times New Roman" w:hAnsi="Times New Roman" w:cs="Times New Roman"/>
          <w:b/>
          <w:sz w:val="24"/>
          <w:szCs w:val="24"/>
        </w:rPr>
      </w:pPr>
      <w:r w:rsidRPr="007C1C4D">
        <w:rPr>
          <w:rFonts w:ascii="Times New Roman" w:hAnsi="Times New Roman" w:cs="Times New Roman"/>
          <w:b/>
          <w:sz w:val="24"/>
          <w:szCs w:val="24"/>
        </w:rPr>
        <w:t>PEARSON CORELATION SOIL ASSAY GROUP B2 WITH THE TWO CONTROLS</w:t>
      </w:r>
    </w:p>
    <w:tbl>
      <w:tblPr>
        <w:tblW w:w="13860"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840"/>
        <w:gridCol w:w="6"/>
        <w:gridCol w:w="973"/>
        <w:gridCol w:w="984"/>
        <w:gridCol w:w="975"/>
        <w:gridCol w:w="1042"/>
        <w:gridCol w:w="1193"/>
        <w:gridCol w:w="1204"/>
        <w:gridCol w:w="1195"/>
        <w:gridCol w:w="1262"/>
        <w:gridCol w:w="724"/>
        <w:gridCol w:w="725"/>
        <w:gridCol w:w="720"/>
        <w:gridCol w:w="1017"/>
      </w:tblGrid>
      <w:tr w:rsidR="00484CFD" w:rsidRPr="007C1C4D" w:rsidTr="007C1C4D">
        <w:trPr>
          <w:cantSplit/>
          <w:trHeight w:val="530"/>
        </w:trPr>
        <w:tc>
          <w:tcPr>
            <w:tcW w:w="0" w:type="auto"/>
            <w:gridSpan w:val="2"/>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Cs w:val="24"/>
              </w:rPr>
            </w:pPr>
          </w:p>
        </w:tc>
        <w:tc>
          <w:tcPr>
            <w:tcW w:w="0" w:type="auto"/>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Cs w:val="24"/>
              </w:rPr>
            </w:pPr>
            <w:r w:rsidRPr="007C1C4D">
              <w:rPr>
                <w:rFonts w:ascii="Times New Roman" w:hAnsi="Times New Roman" w:cs="Times New Roman"/>
                <w:bCs/>
                <w:color w:val="000000"/>
                <w:szCs w:val="24"/>
              </w:rPr>
              <w:t>Ur BLANK CTRL</w:t>
            </w:r>
          </w:p>
        </w:tc>
        <w:tc>
          <w:tcPr>
            <w:tcW w:w="0" w:type="auto"/>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Cs w:val="24"/>
              </w:rPr>
            </w:pPr>
            <w:r w:rsidRPr="007C1C4D">
              <w:rPr>
                <w:rFonts w:ascii="Times New Roman" w:hAnsi="Times New Roman" w:cs="Times New Roman"/>
                <w:bCs/>
                <w:color w:val="000000"/>
                <w:szCs w:val="24"/>
              </w:rPr>
              <w:t>A P BLANK CTRL</w:t>
            </w:r>
          </w:p>
        </w:tc>
        <w:tc>
          <w:tcPr>
            <w:tcW w:w="0" w:type="auto"/>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Cs w:val="24"/>
              </w:rPr>
            </w:pPr>
            <w:r w:rsidRPr="007C1C4D">
              <w:rPr>
                <w:rFonts w:ascii="Times New Roman" w:hAnsi="Times New Roman" w:cs="Times New Roman"/>
                <w:bCs/>
                <w:color w:val="000000"/>
                <w:szCs w:val="24"/>
              </w:rPr>
              <w:t>De BLANK CTRL</w:t>
            </w:r>
          </w:p>
        </w:tc>
        <w:tc>
          <w:tcPr>
            <w:tcW w:w="0" w:type="auto"/>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Cs w:val="24"/>
              </w:rPr>
            </w:pPr>
            <w:r w:rsidRPr="007C1C4D">
              <w:rPr>
                <w:rFonts w:ascii="Times New Roman" w:hAnsi="Times New Roman" w:cs="Times New Roman"/>
                <w:bCs/>
                <w:color w:val="000000"/>
                <w:szCs w:val="24"/>
              </w:rPr>
              <w:t>CaCO3 % BLANK CTRL</w:t>
            </w:r>
          </w:p>
        </w:tc>
        <w:tc>
          <w:tcPr>
            <w:tcW w:w="0" w:type="auto"/>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Cs w:val="24"/>
              </w:rPr>
            </w:pPr>
            <w:r w:rsidRPr="007C1C4D">
              <w:rPr>
                <w:rFonts w:ascii="Times New Roman" w:hAnsi="Times New Roman" w:cs="Times New Roman"/>
                <w:bCs/>
                <w:color w:val="000000"/>
                <w:szCs w:val="24"/>
              </w:rPr>
              <w:t>Ur POSITIVE CTRL</w:t>
            </w:r>
          </w:p>
        </w:tc>
        <w:tc>
          <w:tcPr>
            <w:tcW w:w="0" w:type="auto"/>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Cs w:val="24"/>
              </w:rPr>
            </w:pPr>
            <w:r w:rsidRPr="007C1C4D">
              <w:rPr>
                <w:rFonts w:ascii="Times New Roman" w:hAnsi="Times New Roman" w:cs="Times New Roman"/>
                <w:bCs/>
                <w:color w:val="000000"/>
                <w:szCs w:val="24"/>
              </w:rPr>
              <w:t>A P POSITIVE CTRL</w:t>
            </w:r>
          </w:p>
        </w:tc>
        <w:tc>
          <w:tcPr>
            <w:tcW w:w="0" w:type="auto"/>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Cs w:val="24"/>
              </w:rPr>
            </w:pPr>
            <w:r w:rsidRPr="007C1C4D">
              <w:rPr>
                <w:rFonts w:ascii="Times New Roman" w:hAnsi="Times New Roman" w:cs="Times New Roman"/>
                <w:bCs/>
                <w:color w:val="000000"/>
                <w:szCs w:val="24"/>
              </w:rPr>
              <w:t>De POSITIVE CTRL</w:t>
            </w:r>
          </w:p>
        </w:tc>
        <w:tc>
          <w:tcPr>
            <w:tcW w:w="0" w:type="auto"/>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Cs w:val="24"/>
              </w:rPr>
            </w:pPr>
            <w:r w:rsidRPr="007C1C4D">
              <w:rPr>
                <w:rFonts w:ascii="Times New Roman" w:hAnsi="Times New Roman" w:cs="Times New Roman"/>
                <w:bCs/>
                <w:color w:val="000000"/>
                <w:szCs w:val="24"/>
              </w:rPr>
              <w:t>CaCO3 % POSITIVE CTRL</w:t>
            </w:r>
          </w:p>
        </w:tc>
        <w:tc>
          <w:tcPr>
            <w:tcW w:w="0" w:type="auto"/>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Cs w:val="24"/>
              </w:rPr>
            </w:pPr>
            <w:proofErr w:type="spellStart"/>
            <w:r w:rsidRPr="007C1C4D">
              <w:rPr>
                <w:rFonts w:ascii="Times New Roman" w:hAnsi="Times New Roman" w:cs="Times New Roman"/>
                <w:bCs/>
                <w:color w:val="000000"/>
                <w:szCs w:val="24"/>
              </w:rPr>
              <w:t>Ure</w:t>
            </w:r>
            <w:proofErr w:type="spellEnd"/>
            <w:r w:rsidRPr="007C1C4D">
              <w:rPr>
                <w:rFonts w:ascii="Times New Roman" w:hAnsi="Times New Roman" w:cs="Times New Roman"/>
                <w:bCs/>
                <w:color w:val="000000"/>
                <w:szCs w:val="24"/>
              </w:rPr>
              <w:t xml:space="preserve"> B2</w:t>
            </w:r>
          </w:p>
        </w:tc>
        <w:tc>
          <w:tcPr>
            <w:tcW w:w="0" w:type="auto"/>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Cs w:val="24"/>
              </w:rPr>
            </w:pPr>
            <w:r w:rsidRPr="007C1C4D">
              <w:rPr>
                <w:rFonts w:ascii="Times New Roman" w:hAnsi="Times New Roman" w:cs="Times New Roman"/>
                <w:bCs/>
                <w:color w:val="000000"/>
                <w:szCs w:val="24"/>
              </w:rPr>
              <w:t>A P B2</w:t>
            </w:r>
          </w:p>
        </w:tc>
        <w:tc>
          <w:tcPr>
            <w:tcW w:w="0" w:type="auto"/>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Cs w:val="24"/>
              </w:rPr>
            </w:pPr>
            <w:r w:rsidRPr="007C1C4D">
              <w:rPr>
                <w:rFonts w:ascii="Times New Roman" w:hAnsi="Times New Roman" w:cs="Times New Roman"/>
                <w:bCs/>
                <w:color w:val="000000"/>
                <w:szCs w:val="24"/>
              </w:rPr>
              <w:t>De B2</w:t>
            </w:r>
          </w:p>
        </w:tc>
        <w:tc>
          <w:tcPr>
            <w:tcW w:w="0" w:type="auto"/>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Cs w:val="24"/>
              </w:rPr>
            </w:pPr>
            <w:r w:rsidRPr="007C1C4D">
              <w:rPr>
                <w:rFonts w:ascii="Times New Roman" w:hAnsi="Times New Roman" w:cs="Times New Roman"/>
                <w:bCs/>
                <w:color w:val="000000"/>
                <w:szCs w:val="24"/>
              </w:rPr>
              <w:t>CaCO3 % B2</w:t>
            </w:r>
          </w:p>
        </w:tc>
      </w:tr>
      <w:tr w:rsidR="00484CFD" w:rsidRPr="007C1C4D" w:rsidTr="007C1C4D">
        <w:trPr>
          <w:cantSplit/>
          <w:trHeight w:val="635"/>
        </w:trPr>
        <w:tc>
          <w:tcPr>
            <w:tcW w:w="0" w:type="auto"/>
            <w:vMerge w:val="restart"/>
            <w:tcBorders>
              <w:top w:val="single" w:sz="4" w:space="0" w:color="auto"/>
            </w:tcBorders>
            <w:shd w:val="clear" w:color="auto" w:fill="FFFFFF"/>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Urease  µ</w:t>
            </w:r>
            <w:proofErr w:type="spellStart"/>
            <w:r w:rsidRPr="007C1C4D">
              <w:rPr>
                <w:rFonts w:ascii="Times New Roman" w:hAnsi="Times New Roman" w:cs="Times New Roman"/>
                <w:bCs/>
                <w:color w:val="000000"/>
                <w:sz w:val="24"/>
                <w:szCs w:val="24"/>
              </w:rPr>
              <w:t>mol</w:t>
            </w:r>
            <w:proofErr w:type="spellEnd"/>
            <w:r w:rsidRPr="007C1C4D">
              <w:rPr>
                <w:rFonts w:ascii="Times New Roman" w:hAnsi="Times New Roman" w:cs="Times New Roman"/>
                <w:bCs/>
                <w:color w:val="000000"/>
                <w:sz w:val="24"/>
                <w:szCs w:val="24"/>
              </w:rPr>
              <w:t xml:space="preserve"> NH4 h-1 g-1 B2</w:t>
            </w:r>
          </w:p>
        </w:tc>
        <w:tc>
          <w:tcPr>
            <w:tcW w:w="0" w:type="auto"/>
            <w:tcBorders>
              <w:top w:val="single" w:sz="4" w:space="0" w:color="auto"/>
            </w:tcBorders>
            <w:shd w:val="clear" w:color="auto" w:fill="FFFFFF"/>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p>
        </w:tc>
        <w:tc>
          <w:tcPr>
            <w:tcW w:w="0" w:type="auto"/>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w:t>
            </w:r>
          </w:p>
        </w:tc>
        <w:tc>
          <w:tcPr>
            <w:tcW w:w="0" w:type="auto"/>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w:t>
            </w:r>
          </w:p>
        </w:tc>
        <w:tc>
          <w:tcPr>
            <w:tcW w:w="0" w:type="auto"/>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w:t>
            </w:r>
          </w:p>
        </w:tc>
      </w:tr>
      <w:tr w:rsidR="00484CFD" w:rsidRPr="007C1C4D" w:rsidTr="00922090">
        <w:trPr>
          <w:cantSplit/>
          <w:trHeight w:val="332"/>
        </w:trPr>
        <w:tc>
          <w:tcPr>
            <w:tcW w:w="0" w:type="auto"/>
            <w:vMerge/>
            <w:shd w:val="clear" w:color="auto" w:fill="FFFFFF"/>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p>
        </w:tc>
        <w:tc>
          <w:tcPr>
            <w:tcW w:w="0" w:type="auto"/>
            <w:shd w:val="clear" w:color="auto" w:fill="FFFFFF"/>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p>
        </w:tc>
        <w:tc>
          <w:tcPr>
            <w:tcW w:w="0" w:type="auto"/>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p>
        </w:tc>
        <w:tc>
          <w:tcPr>
            <w:tcW w:w="0" w:type="auto"/>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r>
      <w:tr w:rsidR="00484CFD" w:rsidRPr="007C1C4D" w:rsidTr="00922090">
        <w:trPr>
          <w:cantSplit/>
          <w:trHeight w:val="635"/>
        </w:trPr>
        <w:tc>
          <w:tcPr>
            <w:tcW w:w="0" w:type="auto"/>
            <w:vMerge w:val="restart"/>
            <w:shd w:val="clear" w:color="auto" w:fill="FFFFFF"/>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Alkaline Phosphatase µ</w:t>
            </w:r>
            <w:proofErr w:type="spellStart"/>
            <w:r w:rsidRPr="007C1C4D">
              <w:rPr>
                <w:rFonts w:ascii="Times New Roman" w:hAnsi="Times New Roman" w:cs="Times New Roman"/>
                <w:bCs/>
                <w:color w:val="000000"/>
                <w:sz w:val="24"/>
                <w:szCs w:val="24"/>
              </w:rPr>
              <w:t>mol</w:t>
            </w:r>
            <w:proofErr w:type="spellEnd"/>
            <w:r w:rsidRPr="007C1C4D">
              <w:rPr>
                <w:rFonts w:ascii="Times New Roman" w:hAnsi="Times New Roman" w:cs="Times New Roman"/>
                <w:bCs/>
                <w:color w:val="000000"/>
                <w:sz w:val="24"/>
                <w:szCs w:val="24"/>
              </w:rPr>
              <w:t>/min/g  B2</w:t>
            </w:r>
          </w:p>
        </w:tc>
        <w:tc>
          <w:tcPr>
            <w:tcW w:w="0" w:type="auto"/>
            <w:shd w:val="clear" w:color="auto" w:fill="FFFFFF"/>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w:t>
            </w:r>
          </w:p>
        </w:tc>
      </w:tr>
      <w:tr w:rsidR="00484CFD" w:rsidRPr="007C1C4D" w:rsidTr="00922090">
        <w:trPr>
          <w:cantSplit/>
          <w:trHeight w:val="650"/>
        </w:trPr>
        <w:tc>
          <w:tcPr>
            <w:tcW w:w="0" w:type="auto"/>
            <w:vMerge/>
            <w:shd w:val="clear" w:color="auto" w:fill="FFFFFF"/>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p>
        </w:tc>
        <w:tc>
          <w:tcPr>
            <w:tcW w:w="0" w:type="auto"/>
            <w:shd w:val="clear" w:color="auto" w:fill="FFFFFF"/>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r>
      <w:tr w:rsidR="00484CFD" w:rsidRPr="007C1C4D" w:rsidTr="00922090">
        <w:trPr>
          <w:cantSplit/>
          <w:trHeight w:val="650"/>
        </w:trPr>
        <w:tc>
          <w:tcPr>
            <w:tcW w:w="0" w:type="auto"/>
            <w:vMerge w:val="restart"/>
            <w:shd w:val="clear" w:color="auto" w:fill="FFFFFF"/>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 xml:space="preserve">Dehydrogenase </w:t>
            </w:r>
            <w:proofErr w:type="spellStart"/>
            <w:r w:rsidRPr="007C1C4D">
              <w:rPr>
                <w:rFonts w:ascii="Times New Roman" w:hAnsi="Times New Roman" w:cs="Times New Roman"/>
                <w:bCs/>
                <w:color w:val="000000"/>
                <w:sz w:val="24"/>
                <w:szCs w:val="24"/>
              </w:rPr>
              <w:t>μmol</w:t>
            </w:r>
            <w:proofErr w:type="spellEnd"/>
            <w:r w:rsidRPr="007C1C4D">
              <w:rPr>
                <w:rFonts w:ascii="Times New Roman" w:hAnsi="Times New Roman" w:cs="Times New Roman"/>
                <w:bCs/>
                <w:color w:val="000000"/>
                <w:sz w:val="24"/>
                <w:szCs w:val="24"/>
              </w:rPr>
              <w:t xml:space="preserve"> TFF kg−1 B2</w:t>
            </w:r>
          </w:p>
        </w:tc>
        <w:tc>
          <w:tcPr>
            <w:tcW w:w="0" w:type="auto"/>
            <w:shd w:val="clear" w:color="auto" w:fill="FFFFFF"/>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r>
      <w:tr w:rsidR="00484CFD" w:rsidRPr="007C1C4D" w:rsidTr="00922090">
        <w:trPr>
          <w:cantSplit/>
          <w:trHeight w:val="317"/>
        </w:trPr>
        <w:tc>
          <w:tcPr>
            <w:tcW w:w="0" w:type="auto"/>
            <w:vMerge/>
            <w:shd w:val="clear" w:color="auto" w:fill="FFFFFF"/>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p>
        </w:tc>
        <w:tc>
          <w:tcPr>
            <w:tcW w:w="0" w:type="auto"/>
            <w:shd w:val="clear" w:color="auto" w:fill="FFFFFF"/>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p>
        </w:tc>
        <w:tc>
          <w:tcPr>
            <w:tcW w:w="0" w:type="auto"/>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p>
        </w:tc>
        <w:tc>
          <w:tcPr>
            <w:tcW w:w="0" w:type="auto"/>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r>
      <w:tr w:rsidR="00484CFD" w:rsidRPr="007C1C4D" w:rsidTr="00922090">
        <w:trPr>
          <w:cantSplit/>
          <w:trHeight w:val="332"/>
        </w:trPr>
        <w:tc>
          <w:tcPr>
            <w:tcW w:w="0" w:type="auto"/>
            <w:vMerge w:val="restart"/>
            <w:shd w:val="clear" w:color="auto" w:fill="FFFFFF"/>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CaCO3 % B2</w:t>
            </w:r>
          </w:p>
        </w:tc>
        <w:tc>
          <w:tcPr>
            <w:tcW w:w="0" w:type="auto"/>
            <w:shd w:val="clear" w:color="auto" w:fill="FFFFFF"/>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1.000</w:t>
            </w:r>
          </w:p>
        </w:tc>
      </w:tr>
      <w:tr w:rsidR="00484CFD" w:rsidRPr="007C1C4D" w:rsidTr="00922090">
        <w:trPr>
          <w:cantSplit/>
          <w:trHeight w:val="332"/>
        </w:trPr>
        <w:tc>
          <w:tcPr>
            <w:tcW w:w="0" w:type="auto"/>
            <w:vMerge/>
            <w:shd w:val="clear" w:color="auto" w:fill="FFFFFF"/>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p>
        </w:tc>
        <w:tc>
          <w:tcPr>
            <w:tcW w:w="0" w:type="auto"/>
            <w:shd w:val="clear" w:color="auto" w:fill="FFFFFF"/>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bCs/>
                <w:color w:val="000000"/>
                <w:sz w:val="24"/>
                <w:szCs w:val="24"/>
              </w:rPr>
            </w:pPr>
            <w:r w:rsidRPr="007C1C4D">
              <w:rPr>
                <w:rFonts w:ascii="Times New Roman" w:hAnsi="Times New Roman" w:cs="Times New Roman"/>
                <w:bCs/>
                <w:color w:val="000000"/>
                <w:sz w:val="24"/>
                <w:szCs w:val="24"/>
              </w:rPr>
              <w:t>0.000</w:t>
            </w:r>
          </w:p>
        </w:tc>
        <w:tc>
          <w:tcPr>
            <w:tcW w:w="0" w:type="auto"/>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bCs/>
                <w:color w:val="000000"/>
                <w:sz w:val="24"/>
                <w:szCs w:val="24"/>
              </w:rPr>
            </w:pPr>
          </w:p>
        </w:tc>
      </w:tr>
    </w:tbl>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 Correlation is significant at the 0.01 level (2-tailed).</w:t>
      </w:r>
    </w:p>
    <w:p w:rsidR="00484CFD" w:rsidRPr="007C1C4D" w:rsidRDefault="00484CF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 xml:space="preserve">Legend: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7C1C4D" w:rsidTr="007C1C4D">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B2- Sandy/Methanol group</w:t>
            </w:r>
          </w:p>
        </w:tc>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Ur – Urease (</w:t>
            </w:r>
            <w:r w:rsidRPr="007C1C4D">
              <w:rPr>
                <w:rFonts w:ascii="Times New Roman" w:hAnsi="Times New Roman" w:cs="Times New Roman"/>
                <w:b/>
                <w:color w:val="000000"/>
                <w:sz w:val="24"/>
                <w:szCs w:val="24"/>
              </w:rPr>
              <w:t>µ</w:t>
            </w:r>
            <w:proofErr w:type="spellStart"/>
            <w:r w:rsidRPr="007C1C4D">
              <w:rPr>
                <w:rFonts w:ascii="Times New Roman" w:hAnsi="Times New Roman" w:cs="Times New Roman"/>
                <w:b/>
                <w:color w:val="000000"/>
                <w:sz w:val="24"/>
                <w:szCs w:val="24"/>
              </w:rPr>
              <w:t>mol</w:t>
            </w:r>
            <w:proofErr w:type="spellEnd"/>
            <w:r w:rsidRPr="007C1C4D">
              <w:rPr>
                <w:rFonts w:ascii="Times New Roman" w:hAnsi="Times New Roman" w:cs="Times New Roman"/>
                <w:b/>
                <w:color w:val="000000"/>
                <w:sz w:val="24"/>
                <w:szCs w:val="24"/>
              </w:rPr>
              <w:t xml:space="preserve"> NH4 h-1 g-1)</w:t>
            </w:r>
          </w:p>
        </w:tc>
      </w:tr>
      <w:tr w:rsidR="007C1C4D" w:rsidTr="007C1C4D">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 xml:space="preserve">AP – </w:t>
            </w:r>
            <w:proofErr w:type="spellStart"/>
            <w:r w:rsidRPr="007C1C4D">
              <w:rPr>
                <w:rFonts w:ascii="Times New Roman" w:hAnsi="Times New Roman" w:cs="Times New Roman"/>
                <w:b/>
                <w:sz w:val="24"/>
                <w:szCs w:val="24"/>
              </w:rPr>
              <w:t>Akaline</w:t>
            </w:r>
            <w:proofErr w:type="spellEnd"/>
            <w:r w:rsidRPr="007C1C4D">
              <w:rPr>
                <w:rFonts w:ascii="Times New Roman" w:hAnsi="Times New Roman" w:cs="Times New Roman"/>
                <w:b/>
                <w:sz w:val="24"/>
                <w:szCs w:val="24"/>
              </w:rPr>
              <w:t xml:space="preserve"> Phosphatase (</w:t>
            </w:r>
            <w:r w:rsidRPr="007C1C4D">
              <w:rPr>
                <w:rFonts w:ascii="Times New Roman" w:hAnsi="Times New Roman" w:cs="Times New Roman"/>
                <w:b/>
                <w:color w:val="000000"/>
                <w:sz w:val="24"/>
                <w:szCs w:val="24"/>
              </w:rPr>
              <w:t>µ</w:t>
            </w:r>
            <w:proofErr w:type="spellStart"/>
            <w:r w:rsidRPr="007C1C4D">
              <w:rPr>
                <w:rFonts w:ascii="Times New Roman" w:hAnsi="Times New Roman" w:cs="Times New Roman"/>
                <w:b/>
                <w:color w:val="000000"/>
                <w:sz w:val="24"/>
                <w:szCs w:val="24"/>
              </w:rPr>
              <w:t>mol</w:t>
            </w:r>
            <w:proofErr w:type="spellEnd"/>
            <w:r w:rsidRPr="007C1C4D">
              <w:rPr>
                <w:rFonts w:ascii="Times New Roman" w:hAnsi="Times New Roman" w:cs="Times New Roman"/>
                <w:b/>
                <w:color w:val="000000"/>
                <w:sz w:val="24"/>
                <w:szCs w:val="24"/>
              </w:rPr>
              <w:t>/min/g</w:t>
            </w:r>
            <w:r w:rsidRPr="007C1C4D">
              <w:rPr>
                <w:rFonts w:ascii="Times New Roman" w:hAnsi="Times New Roman" w:cs="Times New Roman"/>
                <w:b/>
                <w:sz w:val="24"/>
                <w:szCs w:val="24"/>
              </w:rPr>
              <w:t>)</w:t>
            </w:r>
          </w:p>
        </w:tc>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De -Dehydrogenase (</w:t>
            </w:r>
            <w:proofErr w:type="spellStart"/>
            <w:r w:rsidRPr="007C1C4D">
              <w:rPr>
                <w:rFonts w:ascii="Times New Roman" w:hAnsi="Times New Roman" w:cs="Times New Roman"/>
                <w:b/>
                <w:color w:val="000000"/>
                <w:sz w:val="24"/>
                <w:szCs w:val="24"/>
              </w:rPr>
              <w:t>μmol</w:t>
            </w:r>
            <w:proofErr w:type="spellEnd"/>
            <w:r w:rsidRPr="007C1C4D">
              <w:rPr>
                <w:rFonts w:ascii="Times New Roman" w:hAnsi="Times New Roman" w:cs="Times New Roman"/>
                <w:b/>
                <w:color w:val="000000"/>
                <w:sz w:val="24"/>
                <w:szCs w:val="24"/>
              </w:rPr>
              <w:t xml:space="preserve"> TFF kg−1</w:t>
            </w:r>
            <w:r w:rsidRPr="007C1C4D">
              <w:rPr>
                <w:rFonts w:ascii="Times New Roman" w:hAnsi="Times New Roman" w:cs="Times New Roman"/>
                <w:b/>
                <w:sz w:val="24"/>
                <w:szCs w:val="24"/>
              </w:rPr>
              <w:t>)</w:t>
            </w:r>
          </w:p>
        </w:tc>
      </w:tr>
    </w:tbl>
    <w:p w:rsidR="00484CFD" w:rsidRPr="007C1C4D" w:rsidRDefault="00484CFD" w:rsidP="007C1C4D">
      <w:pPr>
        <w:rPr>
          <w:rFonts w:ascii="Times New Roman" w:hAnsi="Times New Roman" w:cs="Times New Roman"/>
          <w:b/>
          <w:sz w:val="24"/>
          <w:szCs w:val="24"/>
        </w:rPr>
      </w:pPr>
    </w:p>
    <w:p w:rsidR="00484CFD" w:rsidRPr="007C1C4D" w:rsidRDefault="00484CFD" w:rsidP="007C1C4D">
      <w:pPr>
        <w:jc w:val="center"/>
        <w:rPr>
          <w:rFonts w:ascii="Times New Roman" w:hAnsi="Times New Roman" w:cs="Times New Roman"/>
          <w:b/>
          <w:sz w:val="24"/>
          <w:szCs w:val="24"/>
        </w:rPr>
      </w:pPr>
      <w:r w:rsidRPr="007C1C4D">
        <w:rPr>
          <w:rFonts w:ascii="Times New Roman" w:hAnsi="Times New Roman" w:cs="Times New Roman"/>
          <w:b/>
          <w:sz w:val="24"/>
          <w:szCs w:val="24"/>
        </w:rPr>
        <w:t>APPENDIX VI</w:t>
      </w:r>
    </w:p>
    <w:p w:rsidR="00484CFD" w:rsidRPr="007C1C4D" w:rsidRDefault="00484CFD" w:rsidP="007C1C4D">
      <w:pPr>
        <w:rPr>
          <w:rFonts w:ascii="Times New Roman" w:hAnsi="Times New Roman" w:cs="Times New Roman"/>
          <w:b/>
          <w:sz w:val="24"/>
          <w:szCs w:val="24"/>
        </w:rPr>
      </w:pPr>
      <w:r w:rsidRPr="007C1C4D">
        <w:rPr>
          <w:rFonts w:ascii="Times New Roman" w:hAnsi="Times New Roman" w:cs="Times New Roman"/>
          <w:b/>
          <w:sz w:val="24"/>
          <w:szCs w:val="24"/>
        </w:rPr>
        <w:t>PEARSON CORELATION SOIL ASSAY GROUP B3 WITH THE TWO CONTROLS</w:t>
      </w:r>
    </w:p>
    <w:tbl>
      <w:tblPr>
        <w:tblW w:w="0" w:type="auto"/>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570"/>
        <w:gridCol w:w="20"/>
        <w:gridCol w:w="926"/>
        <w:gridCol w:w="927"/>
        <w:gridCol w:w="927"/>
        <w:gridCol w:w="927"/>
        <w:gridCol w:w="1159"/>
        <w:gridCol w:w="1159"/>
        <w:gridCol w:w="1159"/>
        <w:gridCol w:w="1036"/>
        <w:gridCol w:w="772"/>
        <w:gridCol w:w="746"/>
        <w:gridCol w:w="804"/>
        <w:gridCol w:w="823"/>
      </w:tblGrid>
      <w:tr w:rsidR="00484CFD" w:rsidRPr="007C1C4D" w:rsidTr="007C1C4D">
        <w:trPr>
          <w:cantSplit/>
          <w:trHeight w:val="800"/>
        </w:trPr>
        <w:tc>
          <w:tcPr>
            <w:tcW w:w="1590" w:type="dxa"/>
            <w:gridSpan w:val="2"/>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rPr>
                <w:rFonts w:ascii="Times New Roman" w:hAnsi="Times New Roman" w:cs="Times New Roman"/>
                <w:szCs w:val="24"/>
              </w:rPr>
            </w:pPr>
          </w:p>
        </w:tc>
        <w:tc>
          <w:tcPr>
            <w:tcW w:w="926"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Ur BLANK CTRL</w:t>
            </w:r>
          </w:p>
        </w:tc>
        <w:tc>
          <w:tcPr>
            <w:tcW w:w="927"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A P  BLANK CTRL</w:t>
            </w:r>
          </w:p>
        </w:tc>
        <w:tc>
          <w:tcPr>
            <w:tcW w:w="927"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De BLANK CTRL</w:t>
            </w:r>
          </w:p>
        </w:tc>
        <w:tc>
          <w:tcPr>
            <w:tcW w:w="927"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 w:val="20"/>
                <w:szCs w:val="24"/>
              </w:rPr>
            </w:pPr>
            <w:r w:rsidRPr="007C1C4D">
              <w:rPr>
                <w:rFonts w:ascii="Times New Roman" w:hAnsi="Times New Roman" w:cs="Times New Roman"/>
                <w:color w:val="000000"/>
                <w:sz w:val="20"/>
                <w:szCs w:val="24"/>
              </w:rPr>
              <w:t>CaCO</w:t>
            </w:r>
            <w:r w:rsidRPr="007C1C4D">
              <w:rPr>
                <w:rFonts w:ascii="Times New Roman" w:hAnsi="Times New Roman" w:cs="Times New Roman"/>
                <w:color w:val="000000"/>
                <w:sz w:val="20"/>
                <w:szCs w:val="24"/>
                <w:vertAlign w:val="subscript"/>
              </w:rPr>
              <w:t>3</w:t>
            </w:r>
            <w:r w:rsidRPr="007C1C4D">
              <w:rPr>
                <w:rFonts w:ascii="Times New Roman" w:hAnsi="Times New Roman" w:cs="Times New Roman"/>
                <w:color w:val="000000"/>
                <w:sz w:val="20"/>
                <w:szCs w:val="24"/>
              </w:rPr>
              <w:t xml:space="preserve">% </w:t>
            </w:r>
            <w:r w:rsidRPr="007C1C4D">
              <w:rPr>
                <w:rFonts w:ascii="Times New Roman" w:hAnsi="Times New Roman" w:cs="Times New Roman"/>
                <w:color w:val="000000"/>
                <w:szCs w:val="24"/>
              </w:rPr>
              <w:t>BLANK CTRL</w:t>
            </w:r>
          </w:p>
        </w:tc>
        <w:tc>
          <w:tcPr>
            <w:tcW w:w="1159"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Ur POSITIVE CTRL</w:t>
            </w:r>
          </w:p>
        </w:tc>
        <w:tc>
          <w:tcPr>
            <w:tcW w:w="1159"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A P POSITIVE CTRL</w:t>
            </w:r>
          </w:p>
        </w:tc>
        <w:tc>
          <w:tcPr>
            <w:tcW w:w="1159"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De POSITIVE CTRL</w:t>
            </w:r>
          </w:p>
        </w:tc>
        <w:tc>
          <w:tcPr>
            <w:tcW w:w="1036"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CaCO</w:t>
            </w:r>
            <w:r w:rsidRPr="007C1C4D">
              <w:rPr>
                <w:rFonts w:ascii="Times New Roman" w:hAnsi="Times New Roman" w:cs="Times New Roman"/>
                <w:color w:val="000000"/>
                <w:szCs w:val="24"/>
                <w:vertAlign w:val="subscript"/>
              </w:rPr>
              <w:t>3</w:t>
            </w:r>
            <w:r w:rsidRPr="007C1C4D">
              <w:rPr>
                <w:rFonts w:ascii="Times New Roman" w:hAnsi="Times New Roman" w:cs="Times New Roman"/>
                <w:color w:val="000000"/>
                <w:szCs w:val="24"/>
              </w:rPr>
              <w:t xml:space="preserve"> % POSITIVE CTRL</w:t>
            </w:r>
          </w:p>
        </w:tc>
        <w:tc>
          <w:tcPr>
            <w:tcW w:w="772"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Ur  B3</w:t>
            </w:r>
          </w:p>
        </w:tc>
        <w:tc>
          <w:tcPr>
            <w:tcW w:w="746"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A P B3</w:t>
            </w:r>
          </w:p>
        </w:tc>
        <w:tc>
          <w:tcPr>
            <w:tcW w:w="804"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De B3</w:t>
            </w:r>
          </w:p>
        </w:tc>
        <w:tc>
          <w:tcPr>
            <w:tcW w:w="823"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CaCO</w:t>
            </w:r>
            <w:r w:rsidRPr="007C1C4D">
              <w:rPr>
                <w:rFonts w:ascii="Times New Roman" w:hAnsi="Times New Roman" w:cs="Times New Roman"/>
                <w:color w:val="000000"/>
                <w:szCs w:val="24"/>
                <w:vertAlign w:val="subscript"/>
              </w:rPr>
              <w:t>3</w:t>
            </w:r>
            <w:r w:rsidRPr="007C1C4D">
              <w:rPr>
                <w:rFonts w:ascii="Times New Roman" w:hAnsi="Times New Roman" w:cs="Times New Roman"/>
                <w:color w:val="000000"/>
                <w:szCs w:val="24"/>
              </w:rPr>
              <w:t xml:space="preserve"> % B3</w:t>
            </w:r>
          </w:p>
        </w:tc>
      </w:tr>
      <w:tr w:rsidR="00484CFD" w:rsidRPr="007C1C4D" w:rsidTr="007C1C4D">
        <w:trPr>
          <w:cantSplit/>
        </w:trPr>
        <w:tc>
          <w:tcPr>
            <w:tcW w:w="1570" w:type="dxa"/>
            <w:vMerge w:val="restart"/>
            <w:tcBorders>
              <w:top w:val="single" w:sz="4" w:space="0" w:color="auto"/>
            </w:tcBorders>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Urease  µ</w:t>
            </w:r>
            <w:proofErr w:type="spellStart"/>
            <w:r w:rsidRPr="007C1C4D">
              <w:rPr>
                <w:rFonts w:ascii="Times New Roman" w:hAnsi="Times New Roman" w:cs="Times New Roman"/>
                <w:color w:val="000000"/>
                <w:sz w:val="24"/>
                <w:szCs w:val="24"/>
              </w:rPr>
              <w:t>mol</w:t>
            </w:r>
            <w:proofErr w:type="spellEnd"/>
            <w:r w:rsidRPr="007C1C4D">
              <w:rPr>
                <w:rFonts w:ascii="Times New Roman" w:hAnsi="Times New Roman" w:cs="Times New Roman"/>
                <w:color w:val="000000"/>
                <w:sz w:val="24"/>
                <w:szCs w:val="24"/>
              </w:rPr>
              <w:t xml:space="preserve"> NH4 h-1 g-1 B3</w:t>
            </w:r>
          </w:p>
        </w:tc>
        <w:tc>
          <w:tcPr>
            <w:tcW w:w="20" w:type="dxa"/>
            <w:tcBorders>
              <w:top w:val="single" w:sz="4" w:space="0" w:color="auto"/>
            </w:tcBorders>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926"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-0.924</w:t>
            </w:r>
          </w:p>
        </w:tc>
        <w:tc>
          <w:tcPr>
            <w:tcW w:w="927"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0.924</w:t>
            </w:r>
          </w:p>
        </w:tc>
        <w:tc>
          <w:tcPr>
            <w:tcW w:w="927"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-0.924</w:t>
            </w:r>
          </w:p>
        </w:tc>
        <w:tc>
          <w:tcPr>
            <w:tcW w:w="927"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0.924</w:t>
            </w:r>
          </w:p>
        </w:tc>
        <w:tc>
          <w:tcPr>
            <w:tcW w:w="1159"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0.924</w:t>
            </w:r>
          </w:p>
        </w:tc>
        <w:tc>
          <w:tcPr>
            <w:tcW w:w="1159"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0.924</w:t>
            </w:r>
          </w:p>
        </w:tc>
        <w:tc>
          <w:tcPr>
            <w:tcW w:w="1159"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0.924</w:t>
            </w:r>
          </w:p>
        </w:tc>
        <w:tc>
          <w:tcPr>
            <w:tcW w:w="1036"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0.924</w:t>
            </w:r>
          </w:p>
        </w:tc>
        <w:tc>
          <w:tcPr>
            <w:tcW w:w="772"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p>
        </w:tc>
        <w:tc>
          <w:tcPr>
            <w:tcW w:w="746"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0.924</w:t>
            </w:r>
          </w:p>
        </w:tc>
        <w:tc>
          <w:tcPr>
            <w:tcW w:w="804"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0.924</w:t>
            </w:r>
          </w:p>
        </w:tc>
        <w:tc>
          <w:tcPr>
            <w:tcW w:w="823"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-0.924</w:t>
            </w:r>
          </w:p>
        </w:tc>
      </w:tr>
      <w:tr w:rsidR="00484CFD" w:rsidRPr="007C1C4D" w:rsidTr="00922090">
        <w:trPr>
          <w:cantSplit/>
        </w:trPr>
        <w:tc>
          <w:tcPr>
            <w:tcW w:w="1570" w:type="dxa"/>
            <w:vMerge/>
            <w:shd w:val="clear" w:color="auto" w:fill="FFFFFF"/>
          </w:tcPr>
          <w:p w:rsidR="00484CFD" w:rsidRPr="007C1C4D" w:rsidRDefault="00484CFD" w:rsidP="007C1C4D">
            <w:pPr>
              <w:autoSpaceDE w:val="0"/>
              <w:autoSpaceDN w:val="0"/>
              <w:adjustRightInd w:val="0"/>
              <w:spacing w:after="0"/>
              <w:rPr>
                <w:rFonts w:ascii="Times New Roman" w:hAnsi="Times New Roman" w:cs="Times New Roman"/>
                <w:color w:val="000000"/>
                <w:sz w:val="24"/>
                <w:szCs w:val="24"/>
              </w:rPr>
            </w:pPr>
          </w:p>
        </w:tc>
        <w:tc>
          <w:tcPr>
            <w:tcW w:w="20" w:type="dxa"/>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926"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0.249</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0.249</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0.249</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0.249</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0.249</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0.249</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0.249</w:t>
            </w:r>
          </w:p>
        </w:tc>
        <w:tc>
          <w:tcPr>
            <w:tcW w:w="1036"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0.249</w:t>
            </w:r>
          </w:p>
        </w:tc>
        <w:tc>
          <w:tcPr>
            <w:tcW w:w="772" w:type="dxa"/>
            <w:shd w:val="clear" w:color="auto" w:fill="FFFFFF"/>
            <w:vAlign w:val="center"/>
          </w:tcPr>
          <w:p w:rsidR="00484CFD" w:rsidRPr="007C1C4D" w:rsidRDefault="00484CFD" w:rsidP="007C1C4D">
            <w:pPr>
              <w:autoSpaceDE w:val="0"/>
              <w:autoSpaceDN w:val="0"/>
              <w:adjustRightInd w:val="0"/>
              <w:spacing w:after="0"/>
              <w:rPr>
                <w:rFonts w:ascii="Times New Roman" w:hAnsi="Times New Roman" w:cs="Times New Roman"/>
                <w:sz w:val="24"/>
                <w:szCs w:val="24"/>
              </w:rPr>
            </w:pPr>
          </w:p>
        </w:tc>
        <w:tc>
          <w:tcPr>
            <w:tcW w:w="746"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0.249</w:t>
            </w:r>
          </w:p>
        </w:tc>
        <w:tc>
          <w:tcPr>
            <w:tcW w:w="804"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0.249</w:t>
            </w:r>
          </w:p>
        </w:tc>
        <w:tc>
          <w:tcPr>
            <w:tcW w:w="823"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0.249</w:t>
            </w:r>
          </w:p>
        </w:tc>
      </w:tr>
      <w:tr w:rsidR="00484CFD" w:rsidRPr="007C1C4D" w:rsidTr="00922090">
        <w:trPr>
          <w:cantSplit/>
        </w:trPr>
        <w:tc>
          <w:tcPr>
            <w:tcW w:w="1570" w:type="dxa"/>
            <w:vMerge w:val="restar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Alkaline Phosphatase µ</w:t>
            </w:r>
            <w:proofErr w:type="spellStart"/>
            <w:r w:rsidRPr="007C1C4D">
              <w:rPr>
                <w:rFonts w:ascii="Times New Roman" w:hAnsi="Times New Roman" w:cs="Times New Roman"/>
                <w:color w:val="000000"/>
                <w:sz w:val="24"/>
                <w:szCs w:val="24"/>
              </w:rPr>
              <w:t>mol</w:t>
            </w:r>
            <w:proofErr w:type="spellEnd"/>
            <w:r w:rsidRPr="007C1C4D">
              <w:rPr>
                <w:rFonts w:ascii="Times New Roman" w:hAnsi="Times New Roman" w:cs="Times New Roman"/>
                <w:color w:val="000000"/>
                <w:sz w:val="24"/>
                <w:szCs w:val="24"/>
              </w:rPr>
              <w:t>/min/g  B3</w:t>
            </w:r>
          </w:p>
        </w:tc>
        <w:tc>
          <w:tcPr>
            <w:tcW w:w="20" w:type="dxa"/>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926"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036"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77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0.924</w:t>
            </w:r>
          </w:p>
        </w:tc>
        <w:tc>
          <w:tcPr>
            <w:tcW w:w="746"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p>
        </w:tc>
        <w:tc>
          <w:tcPr>
            <w:tcW w:w="804"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823"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r>
      <w:tr w:rsidR="00484CFD" w:rsidRPr="007C1C4D" w:rsidTr="00922090">
        <w:trPr>
          <w:cantSplit/>
        </w:trPr>
        <w:tc>
          <w:tcPr>
            <w:tcW w:w="1570" w:type="dxa"/>
            <w:vMerge/>
            <w:shd w:val="clear" w:color="auto" w:fill="FFFFFF"/>
          </w:tcPr>
          <w:p w:rsidR="00484CFD" w:rsidRPr="007C1C4D" w:rsidRDefault="00484CFD" w:rsidP="007C1C4D">
            <w:pPr>
              <w:autoSpaceDE w:val="0"/>
              <w:autoSpaceDN w:val="0"/>
              <w:adjustRightInd w:val="0"/>
              <w:spacing w:after="0"/>
              <w:rPr>
                <w:rFonts w:ascii="Times New Roman" w:hAnsi="Times New Roman" w:cs="Times New Roman"/>
                <w:color w:val="000000"/>
                <w:sz w:val="24"/>
                <w:szCs w:val="24"/>
              </w:rPr>
            </w:pPr>
          </w:p>
        </w:tc>
        <w:tc>
          <w:tcPr>
            <w:tcW w:w="20" w:type="dxa"/>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926"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036"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77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0.249</w:t>
            </w:r>
          </w:p>
        </w:tc>
        <w:tc>
          <w:tcPr>
            <w:tcW w:w="746" w:type="dxa"/>
            <w:shd w:val="clear" w:color="auto" w:fill="FFFFFF"/>
            <w:vAlign w:val="center"/>
          </w:tcPr>
          <w:p w:rsidR="00484CFD" w:rsidRPr="007C1C4D" w:rsidRDefault="00484CFD" w:rsidP="007C1C4D">
            <w:pPr>
              <w:autoSpaceDE w:val="0"/>
              <w:autoSpaceDN w:val="0"/>
              <w:adjustRightInd w:val="0"/>
              <w:spacing w:after="0"/>
              <w:rPr>
                <w:rFonts w:ascii="Times New Roman" w:hAnsi="Times New Roman" w:cs="Times New Roman"/>
                <w:sz w:val="24"/>
                <w:szCs w:val="24"/>
              </w:rPr>
            </w:pPr>
          </w:p>
        </w:tc>
        <w:tc>
          <w:tcPr>
            <w:tcW w:w="804"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823"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r>
      <w:tr w:rsidR="00484CFD" w:rsidRPr="007C1C4D" w:rsidTr="00922090">
        <w:trPr>
          <w:cantSplit/>
        </w:trPr>
        <w:tc>
          <w:tcPr>
            <w:tcW w:w="1570" w:type="dxa"/>
            <w:vMerge w:val="restar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 xml:space="preserve">Dehydrogenase </w:t>
            </w:r>
            <w:proofErr w:type="spellStart"/>
            <w:r w:rsidRPr="007C1C4D">
              <w:rPr>
                <w:rFonts w:ascii="Times New Roman" w:hAnsi="Times New Roman" w:cs="Times New Roman"/>
                <w:color w:val="000000"/>
                <w:sz w:val="24"/>
                <w:szCs w:val="24"/>
              </w:rPr>
              <w:t>μmol</w:t>
            </w:r>
            <w:proofErr w:type="spellEnd"/>
            <w:r w:rsidRPr="007C1C4D">
              <w:rPr>
                <w:rFonts w:ascii="Times New Roman" w:hAnsi="Times New Roman" w:cs="Times New Roman"/>
                <w:color w:val="000000"/>
                <w:sz w:val="24"/>
                <w:szCs w:val="24"/>
              </w:rPr>
              <w:t xml:space="preserve"> TFF kg−1 B3</w:t>
            </w:r>
          </w:p>
        </w:tc>
        <w:tc>
          <w:tcPr>
            <w:tcW w:w="20" w:type="dxa"/>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926"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036"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77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0.924</w:t>
            </w:r>
          </w:p>
        </w:tc>
        <w:tc>
          <w:tcPr>
            <w:tcW w:w="746"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804"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p>
        </w:tc>
        <w:tc>
          <w:tcPr>
            <w:tcW w:w="823"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r>
      <w:tr w:rsidR="00484CFD" w:rsidRPr="007C1C4D" w:rsidTr="00922090">
        <w:trPr>
          <w:cantSplit/>
        </w:trPr>
        <w:tc>
          <w:tcPr>
            <w:tcW w:w="1570" w:type="dxa"/>
            <w:vMerge/>
            <w:shd w:val="clear" w:color="auto" w:fill="FFFFFF"/>
          </w:tcPr>
          <w:p w:rsidR="00484CFD" w:rsidRPr="007C1C4D" w:rsidRDefault="00484CFD" w:rsidP="007C1C4D">
            <w:pPr>
              <w:autoSpaceDE w:val="0"/>
              <w:autoSpaceDN w:val="0"/>
              <w:adjustRightInd w:val="0"/>
              <w:spacing w:after="0"/>
              <w:rPr>
                <w:rFonts w:ascii="Times New Roman" w:hAnsi="Times New Roman" w:cs="Times New Roman"/>
                <w:color w:val="000000"/>
                <w:sz w:val="24"/>
                <w:szCs w:val="24"/>
              </w:rPr>
            </w:pPr>
          </w:p>
        </w:tc>
        <w:tc>
          <w:tcPr>
            <w:tcW w:w="20" w:type="dxa"/>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926"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036"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77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0.249</w:t>
            </w:r>
          </w:p>
        </w:tc>
        <w:tc>
          <w:tcPr>
            <w:tcW w:w="746"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804" w:type="dxa"/>
            <w:shd w:val="clear" w:color="auto" w:fill="FFFFFF"/>
            <w:vAlign w:val="center"/>
          </w:tcPr>
          <w:p w:rsidR="00484CFD" w:rsidRPr="007C1C4D" w:rsidRDefault="00484CFD" w:rsidP="007C1C4D">
            <w:pPr>
              <w:autoSpaceDE w:val="0"/>
              <w:autoSpaceDN w:val="0"/>
              <w:adjustRightInd w:val="0"/>
              <w:spacing w:after="0"/>
              <w:rPr>
                <w:rFonts w:ascii="Times New Roman" w:hAnsi="Times New Roman" w:cs="Times New Roman"/>
                <w:sz w:val="24"/>
                <w:szCs w:val="24"/>
              </w:rPr>
            </w:pPr>
          </w:p>
        </w:tc>
        <w:tc>
          <w:tcPr>
            <w:tcW w:w="823"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r>
      <w:tr w:rsidR="00484CFD" w:rsidRPr="007C1C4D" w:rsidTr="00922090">
        <w:trPr>
          <w:cantSplit/>
        </w:trPr>
        <w:tc>
          <w:tcPr>
            <w:tcW w:w="1570" w:type="dxa"/>
            <w:vMerge w:val="restar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CaCO3 % B3</w:t>
            </w:r>
          </w:p>
        </w:tc>
        <w:tc>
          <w:tcPr>
            <w:tcW w:w="20" w:type="dxa"/>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926"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036"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77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-0.924</w:t>
            </w:r>
          </w:p>
        </w:tc>
        <w:tc>
          <w:tcPr>
            <w:tcW w:w="746"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804" w:type="dxa"/>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823" w:type="dxa"/>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p>
        </w:tc>
      </w:tr>
      <w:tr w:rsidR="00484CFD" w:rsidRPr="007C1C4D" w:rsidTr="00922090">
        <w:trPr>
          <w:cantSplit/>
          <w:trHeight w:val="602"/>
        </w:trPr>
        <w:tc>
          <w:tcPr>
            <w:tcW w:w="1570" w:type="dxa"/>
            <w:vMerge/>
            <w:shd w:val="clear" w:color="auto" w:fill="FFFFFF"/>
          </w:tcPr>
          <w:p w:rsidR="00484CFD" w:rsidRPr="007C1C4D" w:rsidRDefault="00484CFD" w:rsidP="007C1C4D">
            <w:pPr>
              <w:autoSpaceDE w:val="0"/>
              <w:autoSpaceDN w:val="0"/>
              <w:adjustRightInd w:val="0"/>
              <w:spacing w:after="0"/>
              <w:rPr>
                <w:rFonts w:ascii="Times New Roman" w:hAnsi="Times New Roman" w:cs="Times New Roman"/>
                <w:color w:val="000000"/>
                <w:sz w:val="24"/>
                <w:szCs w:val="24"/>
              </w:rPr>
            </w:pPr>
          </w:p>
        </w:tc>
        <w:tc>
          <w:tcPr>
            <w:tcW w:w="20" w:type="dxa"/>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926"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27"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59"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036"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772" w:type="dxa"/>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0.249</w:t>
            </w:r>
          </w:p>
        </w:tc>
        <w:tc>
          <w:tcPr>
            <w:tcW w:w="746"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804"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823" w:type="dxa"/>
            <w:shd w:val="clear" w:color="auto" w:fill="FFFFFF"/>
            <w:vAlign w:val="center"/>
          </w:tcPr>
          <w:p w:rsidR="00484CFD" w:rsidRPr="007C1C4D" w:rsidRDefault="00484CFD" w:rsidP="007C1C4D">
            <w:pPr>
              <w:autoSpaceDE w:val="0"/>
              <w:autoSpaceDN w:val="0"/>
              <w:adjustRightInd w:val="0"/>
              <w:spacing w:after="0"/>
              <w:rPr>
                <w:rFonts w:ascii="Times New Roman" w:hAnsi="Times New Roman" w:cs="Times New Roman"/>
                <w:sz w:val="24"/>
                <w:szCs w:val="24"/>
              </w:rPr>
            </w:pPr>
          </w:p>
        </w:tc>
      </w:tr>
    </w:tbl>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 Correlation is significant at the 0.01 level (2-tailed).</w:t>
      </w:r>
    </w:p>
    <w:p w:rsidR="00484CFD" w:rsidRPr="007C1C4D" w:rsidRDefault="00484CF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 xml:space="preserve">Legend: </w:t>
      </w:r>
    </w:p>
    <w:tbl>
      <w:tblPr>
        <w:tblStyle w:val="TableGrid"/>
        <w:tblW w:w="0" w:type="auto"/>
        <w:tblLook w:val="04A0" w:firstRow="1" w:lastRow="0" w:firstColumn="1" w:lastColumn="0" w:noHBand="0" w:noVBand="1"/>
      </w:tblPr>
      <w:tblGrid>
        <w:gridCol w:w="6588"/>
        <w:gridCol w:w="6588"/>
      </w:tblGrid>
      <w:tr w:rsidR="007C1C4D" w:rsidTr="007C1C4D">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B3- Sandy/Pine Oil</w:t>
            </w:r>
          </w:p>
        </w:tc>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Ur – Urease (</w:t>
            </w:r>
            <w:r w:rsidRPr="007C1C4D">
              <w:rPr>
                <w:rFonts w:ascii="Times New Roman" w:hAnsi="Times New Roman" w:cs="Times New Roman"/>
                <w:b/>
                <w:color w:val="000000"/>
                <w:sz w:val="24"/>
                <w:szCs w:val="24"/>
              </w:rPr>
              <w:t>µ</w:t>
            </w:r>
            <w:proofErr w:type="spellStart"/>
            <w:r w:rsidRPr="007C1C4D">
              <w:rPr>
                <w:rFonts w:ascii="Times New Roman" w:hAnsi="Times New Roman" w:cs="Times New Roman"/>
                <w:b/>
                <w:color w:val="000000"/>
                <w:sz w:val="24"/>
                <w:szCs w:val="24"/>
              </w:rPr>
              <w:t>mol</w:t>
            </w:r>
            <w:proofErr w:type="spellEnd"/>
            <w:r w:rsidRPr="007C1C4D">
              <w:rPr>
                <w:rFonts w:ascii="Times New Roman" w:hAnsi="Times New Roman" w:cs="Times New Roman"/>
                <w:b/>
                <w:color w:val="000000"/>
                <w:sz w:val="24"/>
                <w:szCs w:val="24"/>
              </w:rPr>
              <w:t xml:space="preserve"> NH4 h-1 g-1)</w:t>
            </w:r>
          </w:p>
        </w:tc>
      </w:tr>
      <w:tr w:rsidR="007C1C4D" w:rsidTr="007C1C4D">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 xml:space="preserve">AP – </w:t>
            </w:r>
            <w:proofErr w:type="spellStart"/>
            <w:r w:rsidRPr="007C1C4D">
              <w:rPr>
                <w:rFonts w:ascii="Times New Roman" w:hAnsi="Times New Roman" w:cs="Times New Roman"/>
                <w:b/>
                <w:sz w:val="24"/>
                <w:szCs w:val="24"/>
              </w:rPr>
              <w:t>Akaline</w:t>
            </w:r>
            <w:proofErr w:type="spellEnd"/>
            <w:r w:rsidRPr="007C1C4D">
              <w:rPr>
                <w:rFonts w:ascii="Times New Roman" w:hAnsi="Times New Roman" w:cs="Times New Roman"/>
                <w:b/>
                <w:sz w:val="24"/>
                <w:szCs w:val="24"/>
              </w:rPr>
              <w:t xml:space="preserve"> Phosphatase (</w:t>
            </w:r>
            <w:r w:rsidRPr="007C1C4D">
              <w:rPr>
                <w:rFonts w:ascii="Times New Roman" w:hAnsi="Times New Roman" w:cs="Times New Roman"/>
                <w:b/>
                <w:color w:val="000000"/>
                <w:sz w:val="24"/>
                <w:szCs w:val="24"/>
              </w:rPr>
              <w:t>µ</w:t>
            </w:r>
            <w:proofErr w:type="spellStart"/>
            <w:r w:rsidRPr="007C1C4D">
              <w:rPr>
                <w:rFonts w:ascii="Times New Roman" w:hAnsi="Times New Roman" w:cs="Times New Roman"/>
                <w:b/>
                <w:color w:val="000000"/>
                <w:sz w:val="24"/>
                <w:szCs w:val="24"/>
              </w:rPr>
              <w:t>mol</w:t>
            </w:r>
            <w:proofErr w:type="spellEnd"/>
            <w:r w:rsidRPr="007C1C4D">
              <w:rPr>
                <w:rFonts w:ascii="Times New Roman" w:hAnsi="Times New Roman" w:cs="Times New Roman"/>
                <w:b/>
                <w:color w:val="000000"/>
                <w:sz w:val="24"/>
                <w:szCs w:val="24"/>
              </w:rPr>
              <w:t>/min/g</w:t>
            </w:r>
            <w:r w:rsidRPr="007C1C4D">
              <w:rPr>
                <w:rFonts w:ascii="Times New Roman" w:hAnsi="Times New Roman" w:cs="Times New Roman"/>
                <w:b/>
                <w:sz w:val="24"/>
                <w:szCs w:val="24"/>
              </w:rPr>
              <w:t>)</w:t>
            </w:r>
          </w:p>
        </w:tc>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De -Dehydrogenase (</w:t>
            </w:r>
            <w:proofErr w:type="spellStart"/>
            <w:r w:rsidRPr="007C1C4D">
              <w:rPr>
                <w:rFonts w:ascii="Times New Roman" w:hAnsi="Times New Roman" w:cs="Times New Roman"/>
                <w:b/>
                <w:color w:val="000000"/>
                <w:sz w:val="24"/>
                <w:szCs w:val="24"/>
              </w:rPr>
              <w:t>μmol</w:t>
            </w:r>
            <w:proofErr w:type="spellEnd"/>
            <w:r w:rsidRPr="007C1C4D">
              <w:rPr>
                <w:rFonts w:ascii="Times New Roman" w:hAnsi="Times New Roman" w:cs="Times New Roman"/>
                <w:b/>
                <w:color w:val="000000"/>
                <w:sz w:val="24"/>
                <w:szCs w:val="24"/>
              </w:rPr>
              <w:t xml:space="preserve"> TFF kg−1</w:t>
            </w:r>
            <w:r w:rsidRPr="007C1C4D">
              <w:rPr>
                <w:rFonts w:ascii="Times New Roman" w:hAnsi="Times New Roman" w:cs="Times New Roman"/>
                <w:b/>
                <w:sz w:val="24"/>
                <w:szCs w:val="24"/>
              </w:rPr>
              <w:t>)</w:t>
            </w:r>
          </w:p>
        </w:tc>
      </w:tr>
    </w:tbl>
    <w:p w:rsidR="00484CFD" w:rsidRPr="007C1C4D" w:rsidRDefault="00484CFD" w:rsidP="007C1C4D">
      <w:pPr>
        <w:rPr>
          <w:rFonts w:ascii="Times New Roman" w:hAnsi="Times New Roman" w:cs="Times New Roman"/>
          <w:sz w:val="24"/>
          <w:szCs w:val="24"/>
        </w:rPr>
      </w:pPr>
    </w:p>
    <w:p w:rsidR="007C1C4D" w:rsidRDefault="007C1C4D" w:rsidP="007C1C4D">
      <w:pPr>
        <w:spacing w:after="160"/>
        <w:ind w:left="4320"/>
        <w:rPr>
          <w:rFonts w:ascii="Times New Roman" w:hAnsi="Times New Roman" w:cs="Times New Roman"/>
          <w:b/>
          <w:sz w:val="24"/>
          <w:szCs w:val="24"/>
        </w:rPr>
      </w:pPr>
    </w:p>
    <w:p w:rsidR="007C1C4D" w:rsidRDefault="007C1C4D" w:rsidP="007C1C4D">
      <w:pPr>
        <w:spacing w:after="160"/>
        <w:ind w:left="4320"/>
        <w:rPr>
          <w:rFonts w:ascii="Times New Roman" w:hAnsi="Times New Roman" w:cs="Times New Roman"/>
          <w:b/>
          <w:sz w:val="24"/>
          <w:szCs w:val="24"/>
        </w:rPr>
      </w:pPr>
    </w:p>
    <w:p w:rsidR="007C1C4D" w:rsidRDefault="007C1C4D" w:rsidP="007C1C4D">
      <w:pPr>
        <w:spacing w:after="160"/>
        <w:ind w:left="4320"/>
        <w:rPr>
          <w:rFonts w:ascii="Times New Roman" w:hAnsi="Times New Roman" w:cs="Times New Roman"/>
          <w:b/>
          <w:sz w:val="24"/>
          <w:szCs w:val="24"/>
        </w:rPr>
      </w:pPr>
    </w:p>
    <w:p w:rsidR="007C1C4D" w:rsidRDefault="007C1C4D" w:rsidP="007C1C4D">
      <w:pPr>
        <w:spacing w:after="160"/>
        <w:ind w:left="4320"/>
        <w:rPr>
          <w:rFonts w:ascii="Times New Roman" w:hAnsi="Times New Roman" w:cs="Times New Roman"/>
          <w:b/>
          <w:sz w:val="24"/>
          <w:szCs w:val="24"/>
        </w:rPr>
      </w:pPr>
    </w:p>
    <w:p w:rsidR="007C1C4D" w:rsidRDefault="007C1C4D" w:rsidP="007C1C4D">
      <w:pPr>
        <w:spacing w:after="160"/>
        <w:ind w:left="4320"/>
        <w:rPr>
          <w:rFonts w:ascii="Times New Roman" w:hAnsi="Times New Roman" w:cs="Times New Roman"/>
          <w:b/>
          <w:sz w:val="24"/>
          <w:szCs w:val="24"/>
        </w:rPr>
      </w:pPr>
    </w:p>
    <w:p w:rsidR="00484CFD" w:rsidRPr="007C1C4D" w:rsidRDefault="00484CFD" w:rsidP="007C1C4D">
      <w:pPr>
        <w:spacing w:after="160"/>
        <w:ind w:left="4320"/>
        <w:rPr>
          <w:rFonts w:ascii="Times New Roman" w:hAnsi="Times New Roman" w:cs="Times New Roman"/>
          <w:b/>
          <w:sz w:val="24"/>
          <w:szCs w:val="24"/>
        </w:rPr>
      </w:pPr>
      <w:r w:rsidRPr="007C1C4D">
        <w:rPr>
          <w:rFonts w:ascii="Times New Roman" w:hAnsi="Times New Roman" w:cs="Times New Roman"/>
          <w:b/>
          <w:sz w:val="24"/>
          <w:szCs w:val="24"/>
        </w:rPr>
        <w:lastRenderedPageBreak/>
        <w:t>APPENDIX VII</w:t>
      </w:r>
    </w:p>
    <w:p w:rsidR="00484CFD" w:rsidRPr="007C1C4D" w:rsidRDefault="00484CFD" w:rsidP="007C1C4D">
      <w:pPr>
        <w:rPr>
          <w:rFonts w:ascii="Times New Roman" w:hAnsi="Times New Roman" w:cs="Times New Roman"/>
          <w:b/>
          <w:sz w:val="24"/>
          <w:szCs w:val="24"/>
        </w:rPr>
      </w:pPr>
      <w:r w:rsidRPr="007C1C4D">
        <w:rPr>
          <w:rFonts w:ascii="Times New Roman" w:hAnsi="Times New Roman" w:cs="Times New Roman"/>
          <w:b/>
          <w:sz w:val="24"/>
          <w:szCs w:val="24"/>
        </w:rPr>
        <w:t>PEARSON CORELATION SOIL ASSAY GROUP C1 WITH THE TWO CONTROLS</w:t>
      </w:r>
    </w:p>
    <w:tbl>
      <w:tblPr>
        <w:tblW w:w="5263"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041"/>
        <w:gridCol w:w="22"/>
        <w:gridCol w:w="851"/>
        <w:gridCol w:w="22"/>
        <w:gridCol w:w="851"/>
        <w:gridCol w:w="22"/>
        <w:gridCol w:w="851"/>
        <w:gridCol w:w="22"/>
        <w:gridCol w:w="873"/>
        <w:gridCol w:w="22"/>
        <w:gridCol w:w="985"/>
        <w:gridCol w:w="22"/>
        <w:gridCol w:w="985"/>
        <w:gridCol w:w="22"/>
        <w:gridCol w:w="985"/>
        <w:gridCol w:w="22"/>
        <w:gridCol w:w="985"/>
        <w:gridCol w:w="22"/>
        <w:gridCol w:w="1236"/>
        <w:gridCol w:w="22"/>
        <w:gridCol w:w="1236"/>
        <w:gridCol w:w="22"/>
        <w:gridCol w:w="1236"/>
        <w:gridCol w:w="22"/>
        <w:gridCol w:w="1263"/>
      </w:tblGrid>
      <w:tr w:rsidR="00484CFD" w:rsidRPr="007C1C4D" w:rsidTr="007C1C4D">
        <w:trPr>
          <w:cantSplit/>
          <w:trHeight w:val="701"/>
        </w:trPr>
        <w:tc>
          <w:tcPr>
            <w:tcW w:w="382"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rPr>
                <w:rFonts w:ascii="Times New Roman" w:hAnsi="Times New Roman" w:cs="Times New Roman"/>
                <w:szCs w:val="24"/>
              </w:rPr>
            </w:pPr>
          </w:p>
        </w:tc>
        <w:tc>
          <w:tcPr>
            <w:tcW w:w="320" w:type="pct"/>
            <w:gridSpan w:val="2"/>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Ur C1</w:t>
            </w:r>
          </w:p>
        </w:tc>
        <w:tc>
          <w:tcPr>
            <w:tcW w:w="320" w:type="pct"/>
            <w:gridSpan w:val="2"/>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A P C1</w:t>
            </w:r>
          </w:p>
        </w:tc>
        <w:tc>
          <w:tcPr>
            <w:tcW w:w="320" w:type="pct"/>
            <w:gridSpan w:val="2"/>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De C1</w:t>
            </w:r>
          </w:p>
        </w:tc>
        <w:tc>
          <w:tcPr>
            <w:tcW w:w="328" w:type="pct"/>
            <w:gridSpan w:val="2"/>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CaCO3 % C1</w:t>
            </w:r>
          </w:p>
        </w:tc>
        <w:tc>
          <w:tcPr>
            <w:tcW w:w="369" w:type="pct"/>
            <w:gridSpan w:val="2"/>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Ur BLANK CTRL</w:t>
            </w:r>
          </w:p>
        </w:tc>
        <w:tc>
          <w:tcPr>
            <w:tcW w:w="369" w:type="pct"/>
            <w:gridSpan w:val="2"/>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A P BLANK CTRL</w:t>
            </w:r>
          </w:p>
        </w:tc>
        <w:tc>
          <w:tcPr>
            <w:tcW w:w="369" w:type="pct"/>
            <w:gridSpan w:val="2"/>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De BLANK CTRL</w:t>
            </w:r>
          </w:p>
        </w:tc>
        <w:tc>
          <w:tcPr>
            <w:tcW w:w="369" w:type="pct"/>
            <w:gridSpan w:val="2"/>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CaCO3% BLANK CTRL</w:t>
            </w:r>
          </w:p>
        </w:tc>
        <w:tc>
          <w:tcPr>
            <w:tcW w:w="461" w:type="pct"/>
            <w:gridSpan w:val="2"/>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Ur POSITIVE CTRL</w:t>
            </w:r>
          </w:p>
        </w:tc>
        <w:tc>
          <w:tcPr>
            <w:tcW w:w="461" w:type="pct"/>
            <w:gridSpan w:val="2"/>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A P POSITIVE CTRL</w:t>
            </w:r>
          </w:p>
        </w:tc>
        <w:tc>
          <w:tcPr>
            <w:tcW w:w="461" w:type="pct"/>
            <w:gridSpan w:val="2"/>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De POSITIVE CTRL</w:t>
            </w:r>
          </w:p>
        </w:tc>
        <w:tc>
          <w:tcPr>
            <w:tcW w:w="471" w:type="pct"/>
            <w:gridSpan w:val="2"/>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CaCO3 % POSITIVE CTRL</w:t>
            </w:r>
          </w:p>
        </w:tc>
      </w:tr>
      <w:tr w:rsidR="00484CFD" w:rsidRPr="007C1C4D" w:rsidTr="007C1C4D">
        <w:trPr>
          <w:cantSplit/>
          <w:trHeight w:val="338"/>
        </w:trPr>
        <w:tc>
          <w:tcPr>
            <w:tcW w:w="382" w:type="pct"/>
            <w:vMerge w:val="restart"/>
            <w:tcBorders>
              <w:top w:val="single" w:sz="4" w:space="0" w:color="auto"/>
            </w:tcBorders>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Urease C1</w:t>
            </w:r>
          </w:p>
        </w:tc>
        <w:tc>
          <w:tcPr>
            <w:tcW w:w="8" w:type="pct"/>
            <w:tcBorders>
              <w:top w:val="single" w:sz="4" w:space="0" w:color="auto"/>
            </w:tcBorders>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320" w:type="pct"/>
            <w:gridSpan w:val="2"/>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p>
        </w:tc>
        <w:tc>
          <w:tcPr>
            <w:tcW w:w="320" w:type="pct"/>
            <w:gridSpan w:val="2"/>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20" w:type="pct"/>
            <w:gridSpan w:val="2"/>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328" w:type="pct"/>
            <w:gridSpan w:val="2"/>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gridSpan w:val="2"/>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gridSpan w:val="2"/>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gridSpan w:val="2"/>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gridSpan w:val="2"/>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1" w:type="pct"/>
            <w:gridSpan w:val="2"/>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1" w:type="pct"/>
            <w:gridSpan w:val="2"/>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1" w:type="pct"/>
            <w:gridSpan w:val="2"/>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3"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r>
      <w:tr w:rsidR="00484CFD" w:rsidRPr="007C1C4D" w:rsidTr="007C1C4D">
        <w:trPr>
          <w:cantSplit/>
          <w:trHeight w:val="322"/>
        </w:trPr>
        <w:tc>
          <w:tcPr>
            <w:tcW w:w="382" w:type="pct"/>
            <w:vMerge/>
            <w:shd w:val="clear" w:color="auto" w:fill="FFFFFF"/>
          </w:tcPr>
          <w:p w:rsidR="00484CFD" w:rsidRPr="007C1C4D" w:rsidRDefault="00484CFD" w:rsidP="007C1C4D">
            <w:pPr>
              <w:autoSpaceDE w:val="0"/>
              <w:autoSpaceDN w:val="0"/>
              <w:adjustRightInd w:val="0"/>
              <w:spacing w:after="0"/>
              <w:rPr>
                <w:rFonts w:ascii="Times New Roman" w:hAnsi="Times New Roman" w:cs="Times New Roman"/>
                <w:color w:val="000000"/>
                <w:sz w:val="24"/>
                <w:szCs w:val="24"/>
              </w:rPr>
            </w:pPr>
          </w:p>
        </w:tc>
        <w:tc>
          <w:tcPr>
            <w:tcW w:w="8"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320" w:type="pct"/>
            <w:gridSpan w:val="2"/>
            <w:shd w:val="clear" w:color="auto" w:fill="FFFFFF"/>
            <w:vAlign w:val="center"/>
          </w:tcPr>
          <w:p w:rsidR="00484CFD" w:rsidRPr="007C1C4D" w:rsidRDefault="00484CFD" w:rsidP="007C1C4D">
            <w:pPr>
              <w:autoSpaceDE w:val="0"/>
              <w:autoSpaceDN w:val="0"/>
              <w:adjustRightInd w:val="0"/>
              <w:spacing w:after="0"/>
              <w:rPr>
                <w:rFonts w:ascii="Times New Roman" w:hAnsi="Times New Roman" w:cs="Times New Roman"/>
                <w:sz w:val="24"/>
                <w:szCs w:val="24"/>
              </w:rPr>
            </w:pPr>
          </w:p>
        </w:tc>
        <w:tc>
          <w:tcPr>
            <w:tcW w:w="320"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20" w:type="pct"/>
            <w:gridSpan w:val="2"/>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28"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3"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r>
      <w:tr w:rsidR="00484CFD" w:rsidRPr="007C1C4D" w:rsidTr="007C1C4D">
        <w:trPr>
          <w:cantSplit/>
          <w:trHeight w:val="322"/>
        </w:trPr>
        <w:tc>
          <w:tcPr>
            <w:tcW w:w="382" w:type="pct"/>
            <w:vMerge w:val="restar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A P  C1</w:t>
            </w:r>
          </w:p>
        </w:tc>
        <w:tc>
          <w:tcPr>
            <w:tcW w:w="8"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320" w:type="pct"/>
            <w:gridSpan w:val="2"/>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20"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p>
        </w:tc>
        <w:tc>
          <w:tcPr>
            <w:tcW w:w="320"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328"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3"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r>
      <w:tr w:rsidR="00484CFD" w:rsidRPr="007C1C4D" w:rsidTr="007C1C4D">
        <w:trPr>
          <w:cantSplit/>
          <w:trHeight w:val="338"/>
        </w:trPr>
        <w:tc>
          <w:tcPr>
            <w:tcW w:w="382" w:type="pct"/>
            <w:vMerge/>
            <w:shd w:val="clear" w:color="auto" w:fill="FFFFFF"/>
          </w:tcPr>
          <w:p w:rsidR="00484CFD" w:rsidRPr="007C1C4D" w:rsidRDefault="00484CFD" w:rsidP="007C1C4D">
            <w:pPr>
              <w:autoSpaceDE w:val="0"/>
              <w:autoSpaceDN w:val="0"/>
              <w:adjustRightInd w:val="0"/>
              <w:spacing w:after="0"/>
              <w:rPr>
                <w:rFonts w:ascii="Times New Roman" w:hAnsi="Times New Roman" w:cs="Times New Roman"/>
                <w:color w:val="000000"/>
                <w:sz w:val="24"/>
                <w:szCs w:val="24"/>
              </w:rPr>
            </w:pPr>
          </w:p>
        </w:tc>
        <w:tc>
          <w:tcPr>
            <w:tcW w:w="8"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320"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20" w:type="pct"/>
            <w:gridSpan w:val="2"/>
            <w:shd w:val="clear" w:color="auto" w:fill="FFFFFF"/>
            <w:vAlign w:val="center"/>
          </w:tcPr>
          <w:p w:rsidR="00484CFD" w:rsidRPr="007C1C4D" w:rsidRDefault="00484CFD" w:rsidP="007C1C4D">
            <w:pPr>
              <w:autoSpaceDE w:val="0"/>
              <w:autoSpaceDN w:val="0"/>
              <w:adjustRightInd w:val="0"/>
              <w:spacing w:after="0"/>
              <w:rPr>
                <w:rFonts w:ascii="Times New Roman" w:hAnsi="Times New Roman" w:cs="Times New Roman"/>
                <w:sz w:val="24"/>
                <w:szCs w:val="24"/>
              </w:rPr>
            </w:pPr>
          </w:p>
        </w:tc>
        <w:tc>
          <w:tcPr>
            <w:tcW w:w="320"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28"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3"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r>
      <w:tr w:rsidR="00484CFD" w:rsidRPr="007C1C4D" w:rsidTr="007C1C4D">
        <w:trPr>
          <w:cantSplit/>
          <w:trHeight w:val="322"/>
        </w:trPr>
        <w:tc>
          <w:tcPr>
            <w:tcW w:w="382" w:type="pct"/>
            <w:vMerge w:val="restar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De C1</w:t>
            </w:r>
          </w:p>
        </w:tc>
        <w:tc>
          <w:tcPr>
            <w:tcW w:w="8"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320" w:type="pct"/>
            <w:gridSpan w:val="2"/>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320"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320"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p>
        </w:tc>
        <w:tc>
          <w:tcPr>
            <w:tcW w:w="328"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3"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r>
      <w:tr w:rsidR="00484CFD" w:rsidRPr="007C1C4D" w:rsidTr="007C1C4D">
        <w:trPr>
          <w:cantSplit/>
          <w:trHeight w:val="322"/>
        </w:trPr>
        <w:tc>
          <w:tcPr>
            <w:tcW w:w="382" w:type="pct"/>
            <w:vMerge/>
            <w:shd w:val="clear" w:color="auto" w:fill="FFFFFF"/>
          </w:tcPr>
          <w:p w:rsidR="00484CFD" w:rsidRPr="007C1C4D" w:rsidRDefault="00484CFD" w:rsidP="007C1C4D">
            <w:pPr>
              <w:autoSpaceDE w:val="0"/>
              <w:autoSpaceDN w:val="0"/>
              <w:adjustRightInd w:val="0"/>
              <w:spacing w:after="0"/>
              <w:rPr>
                <w:rFonts w:ascii="Times New Roman" w:hAnsi="Times New Roman" w:cs="Times New Roman"/>
                <w:color w:val="000000"/>
                <w:sz w:val="24"/>
                <w:szCs w:val="24"/>
              </w:rPr>
            </w:pPr>
          </w:p>
        </w:tc>
        <w:tc>
          <w:tcPr>
            <w:tcW w:w="8"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320"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20"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20" w:type="pct"/>
            <w:gridSpan w:val="2"/>
            <w:shd w:val="clear" w:color="auto" w:fill="FFFFFF"/>
            <w:vAlign w:val="center"/>
          </w:tcPr>
          <w:p w:rsidR="00484CFD" w:rsidRPr="007C1C4D" w:rsidRDefault="00484CFD" w:rsidP="007C1C4D">
            <w:pPr>
              <w:autoSpaceDE w:val="0"/>
              <w:autoSpaceDN w:val="0"/>
              <w:adjustRightInd w:val="0"/>
              <w:spacing w:after="0"/>
              <w:rPr>
                <w:rFonts w:ascii="Times New Roman" w:hAnsi="Times New Roman" w:cs="Times New Roman"/>
                <w:sz w:val="24"/>
                <w:szCs w:val="24"/>
              </w:rPr>
            </w:pPr>
          </w:p>
        </w:tc>
        <w:tc>
          <w:tcPr>
            <w:tcW w:w="328"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3"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r>
      <w:tr w:rsidR="00484CFD" w:rsidRPr="007C1C4D" w:rsidTr="007C1C4D">
        <w:trPr>
          <w:cantSplit/>
          <w:trHeight w:val="338"/>
        </w:trPr>
        <w:tc>
          <w:tcPr>
            <w:tcW w:w="382" w:type="pct"/>
            <w:vMerge w:val="restar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CaCO3 % C1</w:t>
            </w:r>
          </w:p>
        </w:tc>
        <w:tc>
          <w:tcPr>
            <w:tcW w:w="8"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320" w:type="pct"/>
            <w:gridSpan w:val="2"/>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20" w:type="pct"/>
            <w:gridSpan w:val="2"/>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20" w:type="pct"/>
            <w:gridSpan w:val="2"/>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328"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63"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r>
      <w:tr w:rsidR="00484CFD" w:rsidRPr="007C1C4D" w:rsidTr="007C1C4D">
        <w:trPr>
          <w:cantSplit/>
          <w:trHeight w:val="322"/>
        </w:trPr>
        <w:tc>
          <w:tcPr>
            <w:tcW w:w="382" w:type="pct"/>
            <w:vMerge/>
            <w:shd w:val="clear" w:color="auto" w:fill="FFFFFF"/>
          </w:tcPr>
          <w:p w:rsidR="00484CFD" w:rsidRPr="007C1C4D" w:rsidRDefault="00484CFD" w:rsidP="007C1C4D">
            <w:pPr>
              <w:autoSpaceDE w:val="0"/>
              <w:autoSpaceDN w:val="0"/>
              <w:adjustRightInd w:val="0"/>
              <w:spacing w:after="0"/>
              <w:rPr>
                <w:rFonts w:ascii="Times New Roman" w:hAnsi="Times New Roman" w:cs="Times New Roman"/>
                <w:color w:val="000000"/>
                <w:sz w:val="24"/>
                <w:szCs w:val="24"/>
              </w:rPr>
            </w:pPr>
          </w:p>
        </w:tc>
        <w:tc>
          <w:tcPr>
            <w:tcW w:w="8"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320"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20"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20"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28" w:type="pct"/>
            <w:gridSpan w:val="2"/>
            <w:shd w:val="clear" w:color="auto" w:fill="FFFFFF"/>
            <w:vAlign w:val="center"/>
          </w:tcPr>
          <w:p w:rsidR="00484CFD" w:rsidRPr="007C1C4D" w:rsidRDefault="00484CFD" w:rsidP="007C1C4D">
            <w:pPr>
              <w:autoSpaceDE w:val="0"/>
              <w:autoSpaceDN w:val="0"/>
              <w:adjustRightInd w:val="0"/>
              <w:spacing w:after="0"/>
              <w:rPr>
                <w:rFonts w:ascii="Times New Roman" w:hAnsi="Times New Roman" w:cs="Times New Roman"/>
                <w:sz w:val="24"/>
                <w:szCs w:val="24"/>
              </w:rPr>
            </w:pP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9"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1" w:type="pct"/>
            <w:gridSpan w:val="2"/>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63"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r>
    </w:tbl>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 Correlation is significant at the 0.01 level (2-tailed).</w:t>
      </w:r>
    </w:p>
    <w:p w:rsidR="00484CFD" w:rsidRPr="007C1C4D" w:rsidRDefault="00484CF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 xml:space="preserve">Legend: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7C1C4D" w:rsidTr="007C1C4D">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C1-Loamy/Formaldehyde sample</w:t>
            </w:r>
          </w:p>
        </w:tc>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Ur – Urease (</w:t>
            </w:r>
            <w:r w:rsidRPr="007C1C4D">
              <w:rPr>
                <w:rFonts w:ascii="Times New Roman" w:hAnsi="Times New Roman" w:cs="Times New Roman"/>
                <w:b/>
                <w:color w:val="000000"/>
                <w:sz w:val="24"/>
                <w:szCs w:val="24"/>
              </w:rPr>
              <w:t>µ</w:t>
            </w:r>
            <w:proofErr w:type="spellStart"/>
            <w:r w:rsidRPr="007C1C4D">
              <w:rPr>
                <w:rFonts w:ascii="Times New Roman" w:hAnsi="Times New Roman" w:cs="Times New Roman"/>
                <w:b/>
                <w:color w:val="000000"/>
                <w:sz w:val="24"/>
                <w:szCs w:val="24"/>
              </w:rPr>
              <w:t>mol</w:t>
            </w:r>
            <w:proofErr w:type="spellEnd"/>
            <w:r w:rsidRPr="007C1C4D">
              <w:rPr>
                <w:rFonts w:ascii="Times New Roman" w:hAnsi="Times New Roman" w:cs="Times New Roman"/>
                <w:b/>
                <w:color w:val="000000"/>
                <w:sz w:val="24"/>
                <w:szCs w:val="24"/>
              </w:rPr>
              <w:t xml:space="preserve"> NH4 h-1 g-1)</w:t>
            </w:r>
          </w:p>
        </w:tc>
      </w:tr>
      <w:tr w:rsidR="007C1C4D" w:rsidTr="007C1C4D">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 xml:space="preserve">AP – </w:t>
            </w:r>
            <w:proofErr w:type="spellStart"/>
            <w:r w:rsidRPr="007C1C4D">
              <w:rPr>
                <w:rFonts w:ascii="Times New Roman" w:hAnsi="Times New Roman" w:cs="Times New Roman"/>
                <w:b/>
                <w:sz w:val="24"/>
                <w:szCs w:val="24"/>
              </w:rPr>
              <w:t>Akaline</w:t>
            </w:r>
            <w:proofErr w:type="spellEnd"/>
            <w:r w:rsidRPr="007C1C4D">
              <w:rPr>
                <w:rFonts w:ascii="Times New Roman" w:hAnsi="Times New Roman" w:cs="Times New Roman"/>
                <w:b/>
                <w:sz w:val="24"/>
                <w:szCs w:val="24"/>
              </w:rPr>
              <w:t xml:space="preserve"> Phosphatase (</w:t>
            </w:r>
            <w:r w:rsidRPr="007C1C4D">
              <w:rPr>
                <w:rFonts w:ascii="Times New Roman" w:hAnsi="Times New Roman" w:cs="Times New Roman"/>
                <w:b/>
                <w:color w:val="000000"/>
                <w:sz w:val="24"/>
                <w:szCs w:val="24"/>
              </w:rPr>
              <w:t>µ</w:t>
            </w:r>
            <w:proofErr w:type="spellStart"/>
            <w:r w:rsidRPr="007C1C4D">
              <w:rPr>
                <w:rFonts w:ascii="Times New Roman" w:hAnsi="Times New Roman" w:cs="Times New Roman"/>
                <w:b/>
                <w:color w:val="000000"/>
                <w:sz w:val="24"/>
                <w:szCs w:val="24"/>
              </w:rPr>
              <w:t>mol</w:t>
            </w:r>
            <w:proofErr w:type="spellEnd"/>
            <w:r w:rsidRPr="007C1C4D">
              <w:rPr>
                <w:rFonts w:ascii="Times New Roman" w:hAnsi="Times New Roman" w:cs="Times New Roman"/>
                <w:b/>
                <w:color w:val="000000"/>
                <w:sz w:val="24"/>
                <w:szCs w:val="24"/>
              </w:rPr>
              <w:t>/min/g</w:t>
            </w:r>
            <w:r w:rsidRPr="007C1C4D">
              <w:rPr>
                <w:rFonts w:ascii="Times New Roman" w:hAnsi="Times New Roman" w:cs="Times New Roman"/>
                <w:b/>
                <w:sz w:val="24"/>
                <w:szCs w:val="24"/>
              </w:rPr>
              <w:t>)</w:t>
            </w:r>
          </w:p>
        </w:tc>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De -Dehydrogenase (</w:t>
            </w:r>
            <w:proofErr w:type="spellStart"/>
            <w:r w:rsidRPr="007C1C4D">
              <w:rPr>
                <w:rFonts w:ascii="Times New Roman" w:hAnsi="Times New Roman" w:cs="Times New Roman"/>
                <w:b/>
                <w:color w:val="000000"/>
                <w:sz w:val="24"/>
                <w:szCs w:val="24"/>
              </w:rPr>
              <w:t>μmol</w:t>
            </w:r>
            <w:proofErr w:type="spellEnd"/>
            <w:r w:rsidRPr="007C1C4D">
              <w:rPr>
                <w:rFonts w:ascii="Times New Roman" w:hAnsi="Times New Roman" w:cs="Times New Roman"/>
                <w:b/>
                <w:color w:val="000000"/>
                <w:sz w:val="24"/>
                <w:szCs w:val="24"/>
              </w:rPr>
              <w:t xml:space="preserve"> TFF kg−1</w:t>
            </w:r>
            <w:r w:rsidRPr="007C1C4D">
              <w:rPr>
                <w:rFonts w:ascii="Times New Roman" w:hAnsi="Times New Roman" w:cs="Times New Roman"/>
                <w:b/>
                <w:sz w:val="24"/>
                <w:szCs w:val="24"/>
              </w:rPr>
              <w:t>)</w:t>
            </w:r>
          </w:p>
        </w:tc>
      </w:tr>
    </w:tbl>
    <w:p w:rsidR="00484CFD" w:rsidRPr="007C1C4D" w:rsidRDefault="00484CFD" w:rsidP="007C1C4D">
      <w:pPr>
        <w:rPr>
          <w:rFonts w:ascii="Times New Roman" w:hAnsi="Times New Roman" w:cs="Times New Roman"/>
          <w:sz w:val="24"/>
          <w:szCs w:val="24"/>
        </w:rPr>
      </w:pPr>
    </w:p>
    <w:p w:rsidR="00484CFD" w:rsidRPr="007C1C4D" w:rsidRDefault="00484CFD" w:rsidP="007C1C4D">
      <w:pPr>
        <w:jc w:val="center"/>
        <w:rPr>
          <w:rFonts w:ascii="Times New Roman" w:hAnsi="Times New Roman" w:cs="Times New Roman"/>
          <w:b/>
          <w:sz w:val="24"/>
          <w:szCs w:val="24"/>
        </w:rPr>
      </w:pPr>
      <w:r w:rsidRPr="007C1C4D">
        <w:rPr>
          <w:rFonts w:ascii="Times New Roman" w:hAnsi="Times New Roman" w:cs="Times New Roman"/>
          <w:b/>
          <w:sz w:val="24"/>
          <w:szCs w:val="24"/>
        </w:rPr>
        <w:t>APPENDIX VIII</w:t>
      </w:r>
    </w:p>
    <w:p w:rsidR="00484CFD" w:rsidRPr="007C1C4D" w:rsidRDefault="00484CFD" w:rsidP="007C1C4D">
      <w:pPr>
        <w:rPr>
          <w:rFonts w:ascii="Times New Roman" w:hAnsi="Times New Roman" w:cs="Times New Roman"/>
          <w:b/>
          <w:sz w:val="24"/>
          <w:szCs w:val="24"/>
        </w:rPr>
      </w:pPr>
      <w:r w:rsidRPr="007C1C4D">
        <w:rPr>
          <w:rFonts w:ascii="Times New Roman" w:hAnsi="Times New Roman" w:cs="Times New Roman"/>
          <w:b/>
          <w:sz w:val="24"/>
          <w:szCs w:val="24"/>
        </w:rPr>
        <w:t>PEARSON CORRELATION, SOIL ASSAY GROUP C2 WITH THE TWO CONTROLS</w:t>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381"/>
        <w:gridCol w:w="5"/>
        <w:gridCol w:w="752"/>
        <w:gridCol w:w="1035"/>
        <w:gridCol w:w="1275"/>
        <w:gridCol w:w="752"/>
        <w:gridCol w:w="940"/>
        <w:gridCol w:w="1035"/>
        <w:gridCol w:w="1275"/>
        <w:gridCol w:w="940"/>
        <w:gridCol w:w="626"/>
        <w:gridCol w:w="1035"/>
        <w:gridCol w:w="1275"/>
        <w:gridCol w:w="634"/>
      </w:tblGrid>
      <w:tr w:rsidR="00484CFD" w:rsidRPr="007C1C4D" w:rsidTr="007C1C4D">
        <w:trPr>
          <w:cantSplit/>
        </w:trPr>
        <w:tc>
          <w:tcPr>
            <w:tcW w:w="497" w:type="pct"/>
            <w:gridSpan w:val="2"/>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rPr>
                <w:rFonts w:ascii="Times New Roman" w:hAnsi="Times New Roman" w:cs="Times New Roman"/>
                <w:szCs w:val="24"/>
              </w:rPr>
            </w:pPr>
          </w:p>
        </w:tc>
        <w:tc>
          <w:tcPr>
            <w:tcW w:w="291"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Ureases   BLANK CTRL</w:t>
            </w:r>
          </w:p>
        </w:tc>
        <w:tc>
          <w:tcPr>
            <w:tcW w:w="402"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Alkaline Phosphatase BLANK CTRL</w:t>
            </w:r>
          </w:p>
        </w:tc>
        <w:tc>
          <w:tcPr>
            <w:tcW w:w="496"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Dehydrogenase BLANK CTRL</w:t>
            </w:r>
          </w:p>
        </w:tc>
        <w:tc>
          <w:tcPr>
            <w:tcW w:w="291"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CaCO</w:t>
            </w:r>
            <w:r w:rsidRPr="007C1C4D">
              <w:rPr>
                <w:rFonts w:ascii="Times New Roman" w:hAnsi="Times New Roman" w:cs="Times New Roman"/>
                <w:color w:val="000000"/>
                <w:szCs w:val="24"/>
                <w:vertAlign w:val="subscript"/>
              </w:rPr>
              <w:t>3</w:t>
            </w:r>
            <w:r w:rsidRPr="007C1C4D">
              <w:rPr>
                <w:rFonts w:ascii="Times New Roman" w:hAnsi="Times New Roman" w:cs="Times New Roman"/>
                <w:color w:val="000000"/>
                <w:szCs w:val="24"/>
              </w:rPr>
              <w:t xml:space="preserve"> % BLANK CTRL</w:t>
            </w:r>
          </w:p>
        </w:tc>
        <w:tc>
          <w:tcPr>
            <w:tcW w:w="365"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Urease POSITIVE CTRL</w:t>
            </w:r>
          </w:p>
        </w:tc>
        <w:tc>
          <w:tcPr>
            <w:tcW w:w="402"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Alkaline Phosphatase   POSITIVE CTRL</w:t>
            </w:r>
          </w:p>
        </w:tc>
        <w:tc>
          <w:tcPr>
            <w:tcW w:w="496"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Dehydrogenase POSITIVE CTRL</w:t>
            </w:r>
          </w:p>
        </w:tc>
        <w:tc>
          <w:tcPr>
            <w:tcW w:w="365"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CaCO</w:t>
            </w:r>
            <w:r w:rsidRPr="007C1C4D">
              <w:rPr>
                <w:rFonts w:ascii="Times New Roman" w:hAnsi="Times New Roman" w:cs="Times New Roman"/>
                <w:color w:val="000000"/>
                <w:szCs w:val="24"/>
                <w:vertAlign w:val="subscript"/>
              </w:rPr>
              <w:t>3</w:t>
            </w:r>
            <w:r w:rsidRPr="007C1C4D">
              <w:rPr>
                <w:rFonts w:ascii="Times New Roman" w:hAnsi="Times New Roman" w:cs="Times New Roman"/>
                <w:color w:val="000000"/>
                <w:szCs w:val="24"/>
              </w:rPr>
              <w:t xml:space="preserve"> % POSITIVE CTRL</w:t>
            </w:r>
          </w:p>
        </w:tc>
        <w:tc>
          <w:tcPr>
            <w:tcW w:w="242"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Urease C2</w:t>
            </w:r>
          </w:p>
        </w:tc>
        <w:tc>
          <w:tcPr>
            <w:tcW w:w="402"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Alkaline Phosphatase µ</w:t>
            </w:r>
            <w:proofErr w:type="spellStart"/>
            <w:r w:rsidRPr="007C1C4D">
              <w:rPr>
                <w:rFonts w:ascii="Times New Roman" w:hAnsi="Times New Roman" w:cs="Times New Roman"/>
                <w:color w:val="000000"/>
                <w:szCs w:val="24"/>
              </w:rPr>
              <w:t>mol</w:t>
            </w:r>
            <w:proofErr w:type="spellEnd"/>
            <w:r w:rsidRPr="007C1C4D">
              <w:rPr>
                <w:rFonts w:ascii="Times New Roman" w:hAnsi="Times New Roman" w:cs="Times New Roman"/>
                <w:color w:val="000000"/>
                <w:szCs w:val="24"/>
              </w:rPr>
              <w:t>/min/g  C2</w:t>
            </w:r>
          </w:p>
        </w:tc>
        <w:tc>
          <w:tcPr>
            <w:tcW w:w="496"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Dehydrogenase C2</w:t>
            </w:r>
          </w:p>
        </w:tc>
        <w:tc>
          <w:tcPr>
            <w:tcW w:w="258" w:type="pct"/>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CaCO</w:t>
            </w:r>
            <w:r w:rsidRPr="007C1C4D">
              <w:rPr>
                <w:rFonts w:ascii="Times New Roman" w:hAnsi="Times New Roman" w:cs="Times New Roman"/>
                <w:color w:val="000000"/>
                <w:szCs w:val="24"/>
                <w:vertAlign w:val="subscript"/>
              </w:rPr>
              <w:t>3</w:t>
            </w:r>
            <w:r w:rsidRPr="007C1C4D">
              <w:rPr>
                <w:rFonts w:ascii="Times New Roman" w:hAnsi="Times New Roman" w:cs="Times New Roman"/>
                <w:color w:val="000000"/>
                <w:szCs w:val="24"/>
              </w:rPr>
              <w:t xml:space="preserve"> % C2</w:t>
            </w:r>
          </w:p>
        </w:tc>
      </w:tr>
      <w:tr w:rsidR="00484CFD" w:rsidRPr="007C1C4D" w:rsidTr="007C1C4D">
        <w:trPr>
          <w:cantSplit/>
        </w:trPr>
        <w:tc>
          <w:tcPr>
            <w:tcW w:w="495" w:type="pct"/>
            <w:vMerge w:val="restart"/>
            <w:tcBorders>
              <w:top w:val="single" w:sz="4" w:space="0" w:color="auto"/>
            </w:tcBorders>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lastRenderedPageBreak/>
              <w:t>Urease  µ</w:t>
            </w:r>
            <w:proofErr w:type="spellStart"/>
            <w:r w:rsidRPr="007C1C4D">
              <w:rPr>
                <w:rFonts w:ascii="Times New Roman" w:hAnsi="Times New Roman" w:cs="Times New Roman"/>
                <w:color w:val="000000"/>
                <w:sz w:val="24"/>
                <w:szCs w:val="24"/>
              </w:rPr>
              <w:t>mol</w:t>
            </w:r>
            <w:proofErr w:type="spellEnd"/>
            <w:r w:rsidRPr="007C1C4D">
              <w:rPr>
                <w:rFonts w:ascii="Times New Roman" w:hAnsi="Times New Roman" w:cs="Times New Roman"/>
                <w:color w:val="000000"/>
                <w:sz w:val="24"/>
                <w:szCs w:val="24"/>
              </w:rPr>
              <w:t xml:space="preserve"> NH4 h-1 g-1 C2</w:t>
            </w:r>
          </w:p>
        </w:tc>
        <w:tc>
          <w:tcPr>
            <w:tcW w:w="2" w:type="pct"/>
            <w:tcBorders>
              <w:top w:val="single" w:sz="4" w:space="0" w:color="auto"/>
            </w:tcBorders>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291"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402"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96"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291"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365"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02"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96"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5"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242"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p>
        </w:tc>
        <w:tc>
          <w:tcPr>
            <w:tcW w:w="402"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96"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258" w:type="pct"/>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r>
      <w:tr w:rsidR="00484CFD" w:rsidRPr="007C1C4D" w:rsidTr="007C1C4D">
        <w:trPr>
          <w:cantSplit/>
        </w:trPr>
        <w:tc>
          <w:tcPr>
            <w:tcW w:w="495" w:type="pct"/>
            <w:vMerge/>
            <w:shd w:val="clear" w:color="auto" w:fill="FFFFFF"/>
          </w:tcPr>
          <w:p w:rsidR="00484CFD" w:rsidRPr="007C1C4D" w:rsidRDefault="00484CFD" w:rsidP="007C1C4D">
            <w:pPr>
              <w:autoSpaceDE w:val="0"/>
              <w:autoSpaceDN w:val="0"/>
              <w:adjustRightInd w:val="0"/>
              <w:spacing w:after="0"/>
              <w:rPr>
                <w:rFonts w:ascii="Times New Roman" w:hAnsi="Times New Roman" w:cs="Times New Roman"/>
                <w:color w:val="000000"/>
                <w:sz w:val="24"/>
                <w:szCs w:val="24"/>
              </w:rPr>
            </w:pPr>
          </w:p>
        </w:tc>
        <w:tc>
          <w:tcPr>
            <w:tcW w:w="2"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291"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0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96"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291"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5"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0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96"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5"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242" w:type="pct"/>
            <w:shd w:val="clear" w:color="auto" w:fill="FFFFFF"/>
            <w:vAlign w:val="center"/>
          </w:tcPr>
          <w:p w:rsidR="00484CFD" w:rsidRPr="007C1C4D" w:rsidRDefault="00484CFD" w:rsidP="007C1C4D">
            <w:pPr>
              <w:autoSpaceDE w:val="0"/>
              <w:autoSpaceDN w:val="0"/>
              <w:adjustRightInd w:val="0"/>
              <w:spacing w:after="0"/>
              <w:rPr>
                <w:rFonts w:ascii="Times New Roman" w:hAnsi="Times New Roman" w:cs="Times New Roman"/>
                <w:sz w:val="24"/>
                <w:szCs w:val="24"/>
              </w:rPr>
            </w:pPr>
          </w:p>
        </w:tc>
        <w:tc>
          <w:tcPr>
            <w:tcW w:w="40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96"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w:t>
            </w:r>
          </w:p>
        </w:tc>
        <w:tc>
          <w:tcPr>
            <w:tcW w:w="258" w:type="pct"/>
            <w:shd w:val="clear" w:color="auto" w:fill="FFFFFF"/>
            <w:vAlign w:val="center"/>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r>
      <w:tr w:rsidR="00484CFD" w:rsidRPr="007C1C4D" w:rsidTr="007C1C4D">
        <w:trPr>
          <w:cantSplit/>
        </w:trPr>
        <w:tc>
          <w:tcPr>
            <w:tcW w:w="495" w:type="pct"/>
            <w:vMerge w:val="restar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Alkaline Phosphatase  C2</w:t>
            </w:r>
          </w:p>
        </w:tc>
        <w:tc>
          <w:tcPr>
            <w:tcW w:w="2"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291"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40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496"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291"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365"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0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96"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5"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24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w:t>
            </w:r>
            <w:r w:rsidRPr="007C1C4D">
              <w:rPr>
                <w:rFonts w:ascii="Times New Roman" w:hAnsi="Times New Roman" w:cs="Times New Roman"/>
                <w:color w:val="000000"/>
                <w:sz w:val="24"/>
                <w:szCs w:val="24"/>
                <w:vertAlign w:val="superscript"/>
              </w:rPr>
              <w:t>**</w:t>
            </w:r>
          </w:p>
        </w:tc>
        <w:tc>
          <w:tcPr>
            <w:tcW w:w="402" w:type="pct"/>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p>
        </w:tc>
        <w:tc>
          <w:tcPr>
            <w:tcW w:w="496"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258"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r>
      <w:tr w:rsidR="00484CFD" w:rsidRPr="007C1C4D" w:rsidTr="007C1C4D">
        <w:trPr>
          <w:cantSplit/>
        </w:trPr>
        <w:tc>
          <w:tcPr>
            <w:tcW w:w="495" w:type="pct"/>
            <w:vMerge/>
            <w:shd w:val="clear" w:color="auto" w:fill="FFFFFF"/>
          </w:tcPr>
          <w:p w:rsidR="00484CFD" w:rsidRPr="007C1C4D" w:rsidRDefault="00484CFD" w:rsidP="007C1C4D">
            <w:pPr>
              <w:autoSpaceDE w:val="0"/>
              <w:autoSpaceDN w:val="0"/>
              <w:adjustRightInd w:val="0"/>
              <w:spacing w:after="0"/>
              <w:rPr>
                <w:rFonts w:ascii="Times New Roman" w:hAnsi="Times New Roman" w:cs="Times New Roman"/>
                <w:color w:val="000000"/>
                <w:sz w:val="24"/>
                <w:szCs w:val="24"/>
              </w:rPr>
            </w:pPr>
          </w:p>
        </w:tc>
        <w:tc>
          <w:tcPr>
            <w:tcW w:w="2"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291"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0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96"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291"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5"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0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96"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5"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24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02" w:type="pct"/>
            <w:shd w:val="clear" w:color="auto" w:fill="FFFFFF"/>
            <w:vAlign w:val="center"/>
          </w:tcPr>
          <w:p w:rsidR="00484CFD" w:rsidRPr="007C1C4D" w:rsidRDefault="00484CFD" w:rsidP="007C1C4D">
            <w:pPr>
              <w:autoSpaceDE w:val="0"/>
              <w:autoSpaceDN w:val="0"/>
              <w:adjustRightInd w:val="0"/>
              <w:spacing w:after="0"/>
              <w:rPr>
                <w:rFonts w:ascii="Times New Roman" w:hAnsi="Times New Roman" w:cs="Times New Roman"/>
                <w:sz w:val="24"/>
                <w:szCs w:val="24"/>
              </w:rPr>
            </w:pPr>
          </w:p>
        </w:tc>
        <w:tc>
          <w:tcPr>
            <w:tcW w:w="496"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258" w:type="pct"/>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r>
      <w:tr w:rsidR="00484CFD" w:rsidRPr="007C1C4D" w:rsidTr="007C1C4D">
        <w:trPr>
          <w:cantSplit/>
        </w:trPr>
        <w:tc>
          <w:tcPr>
            <w:tcW w:w="495" w:type="pct"/>
            <w:vMerge w:val="restar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Dehydrogenase C2</w:t>
            </w:r>
          </w:p>
        </w:tc>
        <w:tc>
          <w:tcPr>
            <w:tcW w:w="2"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291"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40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96"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291"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365"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0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96"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5"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24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w:t>
            </w:r>
            <w:r w:rsidRPr="007C1C4D">
              <w:rPr>
                <w:rFonts w:ascii="Times New Roman" w:hAnsi="Times New Roman" w:cs="Times New Roman"/>
                <w:color w:val="000000"/>
                <w:sz w:val="24"/>
                <w:szCs w:val="24"/>
                <w:vertAlign w:val="superscript"/>
              </w:rPr>
              <w:t>**</w:t>
            </w:r>
          </w:p>
        </w:tc>
        <w:tc>
          <w:tcPr>
            <w:tcW w:w="40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496"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p>
        </w:tc>
        <w:tc>
          <w:tcPr>
            <w:tcW w:w="258"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r>
      <w:tr w:rsidR="00484CFD" w:rsidRPr="007C1C4D" w:rsidTr="007C1C4D">
        <w:trPr>
          <w:cantSplit/>
        </w:trPr>
        <w:tc>
          <w:tcPr>
            <w:tcW w:w="495" w:type="pct"/>
            <w:vMerge/>
            <w:shd w:val="clear" w:color="auto" w:fill="FFFFFF"/>
          </w:tcPr>
          <w:p w:rsidR="00484CFD" w:rsidRPr="007C1C4D" w:rsidRDefault="00484CFD" w:rsidP="007C1C4D">
            <w:pPr>
              <w:autoSpaceDE w:val="0"/>
              <w:autoSpaceDN w:val="0"/>
              <w:adjustRightInd w:val="0"/>
              <w:spacing w:after="0"/>
              <w:rPr>
                <w:rFonts w:ascii="Times New Roman" w:hAnsi="Times New Roman" w:cs="Times New Roman"/>
                <w:color w:val="000000"/>
                <w:sz w:val="24"/>
                <w:szCs w:val="24"/>
              </w:rPr>
            </w:pPr>
          </w:p>
        </w:tc>
        <w:tc>
          <w:tcPr>
            <w:tcW w:w="2"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291"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0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96"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291"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5"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0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96"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5"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24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0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96" w:type="pct"/>
            <w:shd w:val="clear" w:color="auto" w:fill="FFFFFF"/>
            <w:vAlign w:val="center"/>
          </w:tcPr>
          <w:p w:rsidR="00484CFD" w:rsidRPr="007C1C4D" w:rsidRDefault="00484CFD" w:rsidP="007C1C4D">
            <w:pPr>
              <w:autoSpaceDE w:val="0"/>
              <w:autoSpaceDN w:val="0"/>
              <w:adjustRightInd w:val="0"/>
              <w:spacing w:after="0"/>
              <w:rPr>
                <w:rFonts w:ascii="Times New Roman" w:hAnsi="Times New Roman" w:cs="Times New Roman"/>
                <w:sz w:val="24"/>
                <w:szCs w:val="24"/>
              </w:rPr>
            </w:pPr>
          </w:p>
        </w:tc>
        <w:tc>
          <w:tcPr>
            <w:tcW w:w="258"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r>
      <w:tr w:rsidR="00484CFD" w:rsidRPr="007C1C4D" w:rsidTr="007C1C4D">
        <w:trPr>
          <w:cantSplit/>
        </w:trPr>
        <w:tc>
          <w:tcPr>
            <w:tcW w:w="495" w:type="pct"/>
            <w:vMerge w:val="restar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CaCO3 % C2</w:t>
            </w:r>
          </w:p>
        </w:tc>
        <w:tc>
          <w:tcPr>
            <w:tcW w:w="2"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291"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40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96"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291"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365"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0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96"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365"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24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w:t>
            </w:r>
            <w:r w:rsidRPr="007C1C4D">
              <w:rPr>
                <w:rFonts w:ascii="Times New Roman" w:hAnsi="Times New Roman" w:cs="Times New Roman"/>
                <w:color w:val="000000"/>
                <w:sz w:val="24"/>
                <w:szCs w:val="24"/>
                <w:vertAlign w:val="superscript"/>
              </w:rPr>
              <w:t>**</w:t>
            </w:r>
          </w:p>
        </w:tc>
        <w:tc>
          <w:tcPr>
            <w:tcW w:w="40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496"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258" w:type="pct"/>
            <w:shd w:val="clear" w:color="auto" w:fill="FFFFFF"/>
            <w:vAlign w:val="center"/>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p>
        </w:tc>
      </w:tr>
      <w:tr w:rsidR="00484CFD" w:rsidRPr="007C1C4D" w:rsidTr="007C1C4D">
        <w:trPr>
          <w:cantSplit/>
        </w:trPr>
        <w:tc>
          <w:tcPr>
            <w:tcW w:w="495" w:type="pct"/>
            <w:vMerge/>
            <w:shd w:val="clear" w:color="auto" w:fill="FFFFFF"/>
          </w:tcPr>
          <w:p w:rsidR="00484CFD" w:rsidRPr="007C1C4D" w:rsidRDefault="00484CFD" w:rsidP="007C1C4D">
            <w:pPr>
              <w:autoSpaceDE w:val="0"/>
              <w:autoSpaceDN w:val="0"/>
              <w:adjustRightInd w:val="0"/>
              <w:spacing w:after="0"/>
              <w:rPr>
                <w:rFonts w:ascii="Times New Roman" w:hAnsi="Times New Roman" w:cs="Times New Roman"/>
                <w:color w:val="000000"/>
                <w:sz w:val="24"/>
                <w:szCs w:val="24"/>
              </w:rPr>
            </w:pPr>
          </w:p>
        </w:tc>
        <w:tc>
          <w:tcPr>
            <w:tcW w:w="2" w:type="pc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291"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0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96"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291"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5"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0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96"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365"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24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02"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496" w:type="pct"/>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258" w:type="pct"/>
            <w:shd w:val="clear" w:color="auto" w:fill="FFFFFF"/>
            <w:vAlign w:val="center"/>
          </w:tcPr>
          <w:p w:rsidR="00484CFD" w:rsidRPr="007C1C4D" w:rsidRDefault="00484CFD" w:rsidP="007C1C4D">
            <w:pPr>
              <w:autoSpaceDE w:val="0"/>
              <w:autoSpaceDN w:val="0"/>
              <w:adjustRightInd w:val="0"/>
              <w:spacing w:after="0"/>
              <w:rPr>
                <w:rFonts w:ascii="Times New Roman" w:hAnsi="Times New Roman" w:cs="Times New Roman"/>
                <w:sz w:val="24"/>
                <w:szCs w:val="24"/>
              </w:rPr>
            </w:pPr>
          </w:p>
        </w:tc>
      </w:tr>
    </w:tbl>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 Correlation is significant at the 0.01 level (2-tailed).</w:t>
      </w:r>
    </w:p>
    <w:p w:rsidR="00484CFD" w:rsidRPr="007C1C4D" w:rsidRDefault="00484CF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Legend: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7C1C4D" w:rsidTr="007C1C4D">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 xml:space="preserve">C2- Loamy/Methanol sample </w:t>
            </w:r>
          </w:p>
        </w:tc>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Ur – Urease (</w:t>
            </w:r>
            <w:r w:rsidRPr="007C1C4D">
              <w:rPr>
                <w:rFonts w:ascii="Times New Roman" w:hAnsi="Times New Roman" w:cs="Times New Roman"/>
                <w:b/>
                <w:color w:val="000000"/>
                <w:sz w:val="24"/>
                <w:szCs w:val="24"/>
              </w:rPr>
              <w:t>µ</w:t>
            </w:r>
            <w:proofErr w:type="spellStart"/>
            <w:r w:rsidRPr="007C1C4D">
              <w:rPr>
                <w:rFonts w:ascii="Times New Roman" w:hAnsi="Times New Roman" w:cs="Times New Roman"/>
                <w:b/>
                <w:color w:val="000000"/>
                <w:sz w:val="24"/>
                <w:szCs w:val="24"/>
              </w:rPr>
              <w:t>mol</w:t>
            </w:r>
            <w:proofErr w:type="spellEnd"/>
            <w:r w:rsidRPr="007C1C4D">
              <w:rPr>
                <w:rFonts w:ascii="Times New Roman" w:hAnsi="Times New Roman" w:cs="Times New Roman"/>
                <w:b/>
                <w:color w:val="000000"/>
                <w:sz w:val="24"/>
                <w:szCs w:val="24"/>
              </w:rPr>
              <w:t xml:space="preserve"> NH4 h-1 g-1)</w:t>
            </w:r>
          </w:p>
        </w:tc>
      </w:tr>
      <w:tr w:rsidR="007C1C4D" w:rsidTr="007C1C4D">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 xml:space="preserve">AP – </w:t>
            </w:r>
            <w:proofErr w:type="spellStart"/>
            <w:r w:rsidRPr="007C1C4D">
              <w:rPr>
                <w:rFonts w:ascii="Times New Roman" w:hAnsi="Times New Roman" w:cs="Times New Roman"/>
                <w:b/>
                <w:sz w:val="24"/>
                <w:szCs w:val="24"/>
              </w:rPr>
              <w:t>Akaline</w:t>
            </w:r>
            <w:proofErr w:type="spellEnd"/>
            <w:r w:rsidRPr="007C1C4D">
              <w:rPr>
                <w:rFonts w:ascii="Times New Roman" w:hAnsi="Times New Roman" w:cs="Times New Roman"/>
                <w:b/>
                <w:sz w:val="24"/>
                <w:szCs w:val="24"/>
              </w:rPr>
              <w:t xml:space="preserve"> Phosphatase (</w:t>
            </w:r>
            <w:r w:rsidRPr="007C1C4D">
              <w:rPr>
                <w:rFonts w:ascii="Times New Roman" w:hAnsi="Times New Roman" w:cs="Times New Roman"/>
                <w:b/>
                <w:color w:val="000000"/>
                <w:sz w:val="24"/>
                <w:szCs w:val="24"/>
              </w:rPr>
              <w:t>µ</w:t>
            </w:r>
            <w:proofErr w:type="spellStart"/>
            <w:r w:rsidRPr="007C1C4D">
              <w:rPr>
                <w:rFonts w:ascii="Times New Roman" w:hAnsi="Times New Roman" w:cs="Times New Roman"/>
                <w:b/>
                <w:color w:val="000000"/>
                <w:sz w:val="24"/>
                <w:szCs w:val="24"/>
              </w:rPr>
              <w:t>mol</w:t>
            </w:r>
            <w:proofErr w:type="spellEnd"/>
            <w:r w:rsidRPr="007C1C4D">
              <w:rPr>
                <w:rFonts w:ascii="Times New Roman" w:hAnsi="Times New Roman" w:cs="Times New Roman"/>
                <w:b/>
                <w:color w:val="000000"/>
                <w:sz w:val="24"/>
                <w:szCs w:val="24"/>
              </w:rPr>
              <w:t>/min/g</w:t>
            </w:r>
            <w:r w:rsidRPr="007C1C4D">
              <w:rPr>
                <w:rFonts w:ascii="Times New Roman" w:hAnsi="Times New Roman" w:cs="Times New Roman"/>
                <w:b/>
                <w:sz w:val="24"/>
                <w:szCs w:val="24"/>
              </w:rPr>
              <w:t>)</w:t>
            </w:r>
          </w:p>
        </w:tc>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De -Dehydrogenase (</w:t>
            </w:r>
            <w:proofErr w:type="spellStart"/>
            <w:r w:rsidRPr="007C1C4D">
              <w:rPr>
                <w:rFonts w:ascii="Times New Roman" w:hAnsi="Times New Roman" w:cs="Times New Roman"/>
                <w:b/>
                <w:color w:val="000000"/>
                <w:sz w:val="24"/>
                <w:szCs w:val="24"/>
              </w:rPr>
              <w:t>μmol</w:t>
            </w:r>
            <w:proofErr w:type="spellEnd"/>
            <w:r w:rsidRPr="007C1C4D">
              <w:rPr>
                <w:rFonts w:ascii="Times New Roman" w:hAnsi="Times New Roman" w:cs="Times New Roman"/>
                <w:b/>
                <w:color w:val="000000"/>
                <w:sz w:val="24"/>
                <w:szCs w:val="24"/>
              </w:rPr>
              <w:t xml:space="preserve"> TFF kg−1</w:t>
            </w:r>
            <w:r w:rsidRPr="007C1C4D">
              <w:rPr>
                <w:rFonts w:ascii="Times New Roman" w:hAnsi="Times New Roman" w:cs="Times New Roman"/>
                <w:b/>
                <w:sz w:val="24"/>
                <w:szCs w:val="24"/>
              </w:rPr>
              <w:t>)</w:t>
            </w:r>
          </w:p>
        </w:tc>
      </w:tr>
    </w:tbl>
    <w:p w:rsidR="00484CFD" w:rsidRPr="007C1C4D" w:rsidRDefault="00484CFD" w:rsidP="007C1C4D">
      <w:pPr>
        <w:rPr>
          <w:rFonts w:ascii="Times New Roman" w:hAnsi="Times New Roman" w:cs="Times New Roman"/>
          <w:sz w:val="24"/>
          <w:szCs w:val="24"/>
        </w:rPr>
      </w:pPr>
    </w:p>
    <w:p w:rsidR="007C1C4D" w:rsidRDefault="007C1C4D" w:rsidP="007C1C4D">
      <w:pPr>
        <w:jc w:val="center"/>
        <w:rPr>
          <w:rFonts w:ascii="Times New Roman" w:hAnsi="Times New Roman" w:cs="Times New Roman"/>
          <w:b/>
          <w:sz w:val="24"/>
          <w:szCs w:val="24"/>
        </w:rPr>
      </w:pPr>
    </w:p>
    <w:p w:rsidR="007C1C4D" w:rsidRDefault="007C1C4D" w:rsidP="007C1C4D">
      <w:pPr>
        <w:jc w:val="center"/>
        <w:rPr>
          <w:rFonts w:ascii="Times New Roman" w:hAnsi="Times New Roman" w:cs="Times New Roman"/>
          <w:b/>
          <w:sz w:val="24"/>
          <w:szCs w:val="24"/>
        </w:rPr>
      </w:pPr>
    </w:p>
    <w:p w:rsidR="007C1C4D" w:rsidRDefault="007C1C4D" w:rsidP="007C1C4D">
      <w:pPr>
        <w:jc w:val="center"/>
        <w:rPr>
          <w:rFonts w:ascii="Times New Roman" w:hAnsi="Times New Roman" w:cs="Times New Roman"/>
          <w:b/>
          <w:sz w:val="24"/>
          <w:szCs w:val="24"/>
        </w:rPr>
      </w:pPr>
    </w:p>
    <w:p w:rsidR="007C1C4D" w:rsidRDefault="007C1C4D" w:rsidP="007C1C4D">
      <w:pPr>
        <w:jc w:val="center"/>
        <w:rPr>
          <w:rFonts w:ascii="Times New Roman" w:hAnsi="Times New Roman" w:cs="Times New Roman"/>
          <w:b/>
          <w:sz w:val="24"/>
          <w:szCs w:val="24"/>
        </w:rPr>
      </w:pPr>
    </w:p>
    <w:p w:rsidR="007C1C4D" w:rsidRDefault="007C1C4D" w:rsidP="007C1C4D">
      <w:pPr>
        <w:jc w:val="center"/>
        <w:rPr>
          <w:rFonts w:ascii="Times New Roman" w:hAnsi="Times New Roman" w:cs="Times New Roman"/>
          <w:b/>
          <w:sz w:val="24"/>
          <w:szCs w:val="24"/>
        </w:rPr>
      </w:pPr>
    </w:p>
    <w:p w:rsidR="007C1C4D" w:rsidRDefault="007C1C4D" w:rsidP="007C1C4D">
      <w:pPr>
        <w:jc w:val="center"/>
        <w:rPr>
          <w:rFonts w:ascii="Times New Roman" w:hAnsi="Times New Roman" w:cs="Times New Roman"/>
          <w:b/>
          <w:sz w:val="24"/>
          <w:szCs w:val="24"/>
        </w:rPr>
      </w:pPr>
    </w:p>
    <w:p w:rsidR="00484CFD" w:rsidRPr="007C1C4D" w:rsidRDefault="00484CFD" w:rsidP="007C1C4D">
      <w:pPr>
        <w:jc w:val="center"/>
        <w:rPr>
          <w:rFonts w:ascii="Times New Roman" w:hAnsi="Times New Roman" w:cs="Times New Roman"/>
          <w:b/>
          <w:sz w:val="24"/>
          <w:szCs w:val="24"/>
        </w:rPr>
      </w:pPr>
      <w:r w:rsidRPr="007C1C4D">
        <w:rPr>
          <w:rFonts w:ascii="Times New Roman" w:hAnsi="Times New Roman" w:cs="Times New Roman"/>
          <w:b/>
          <w:sz w:val="24"/>
          <w:szCs w:val="24"/>
        </w:rPr>
        <w:lastRenderedPageBreak/>
        <w:t>APPENDIX IX</w:t>
      </w:r>
    </w:p>
    <w:p w:rsidR="00484CFD" w:rsidRPr="007C1C4D" w:rsidRDefault="00484CFD" w:rsidP="007C1C4D">
      <w:pPr>
        <w:rPr>
          <w:rFonts w:ascii="Times New Roman" w:hAnsi="Times New Roman" w:cs="Times New Roman"/>
          <w:b/>
          <w:sz w:val="24"/>
          <w:szCs w:val="24"/>
        </w:rPr>
      </w:pPr>
      <w:r w:rsidRPr="007C1C4D">
        <w:rPr>
          <w:rFonts w:ascii="Times New Roman" w:hAnsi="Times New Roman" w:cs="Times New Roman"/>
          <w:b/>
          <w:sz w:val="24"/>
          <w:szCs w:val="24"/>
        </w:rPr>
        <w:t>PEARSON CORRELATION, SOIL ASSAY GROUP C3 WITH THE TWO CONTROLS</w:t>
      </w:r>
    </w:p>
    <w:tbl>
      <w:tblPr>
        <w:tblW w:w="1296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545"/>
        <w:gridCol w:w="30"/>
        <w:gridCol w:w="911"/>
        <w:gridCol w:w="912"/>
        <w:gridCol w:w="912"/>
        <w:gridCol w:w="912"/>
        <w:gridCol w:w="1140"/>
        <w:gridCol w:w="1140"/>
        <w:gridCol w:w="1140"/>
        <w:gridCol w:w="1140"/>
        <w:gridCol w:w="791"/>
        <w:gridCol w:w="791"/>
        <w:gridCol w:w="791"/>
        <w:gridCol w:w="810"/>
      </w:tblGrid>
      <w:tr w:rsidR="00484CFD" w:rsidRPr="007C1C4D" w:rsidTr="007C1C4D">
        <w:trPr>
          <w:cantSplit/>
        </w:trPr>
        <w:tc>
          <w:tcPr>
            <w:tcW w:w="1575" w:type="dxa"/>
            <w:gridSpan w:val="2"/>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rPr>
                <w:rFonts w:ascii="Times New Roman" w:hAnsi="Times New Roman" w:cs="Times New Roman"/>
                <w:szCs w:val="24"/>
              </w:rPr>
            </w:pPr>
          </w:p>
        </w:tc>
        <w:tc>
          <w:tcPr>
            <w:tcW w:w="911"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Urease BLANK CTRL</w:t>
            </w:r>
          </w:p>
        </w:tc>
        <w:tc>
          <w:tcPr>
            <w:tcW w:w="912"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Alkaline Phosphatase BLANK CTRL</w:t>
            </w:r>
          </w:p>
        </w:tc>
        <w:tc>
          <w:tcPr>
            <w:tcW w:w="912"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Dehydrogenase BLANK CTRL</w:t>
            </w:r>
          </w:p>
        </w:tc>
        <w:tc>
          <w:tcPr>
            <w:tcW w:w="912"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CaCO</w:t>
            </w:r>
            <w:r w:rsidRPr="007C1C4D">
              <w:rPr>
                <w:rFonts w:ascii="Times New Roman" w:hAnsi="Times New Roman" w:cs="Times New Roman"/>
                <w:color w:val="000000"/>
                <w:szCs w:val="24"/>
                <w:vertAlign w:val="subscript"/>
              </w:rPr>
              <w:t>3</w:t>
            </w:r>
            <w:r w:rsidRPr="007C1C4D">
              <w:rPr>
                <w:rFonts w:ascii="Times New Roman" w:hAnsi="Times New Roman" w:cs="Times New Roman"/>
                <w:color w:val="000000"/>
                <w:szCs w:val="24"/>
              </w:rPr>
              <w:t xml:space="preserve"> % BLANK CTRL</w:t>
            </w:r>
          </w:p>
        </w:tc>
        <w:tc>
          <w:tcPr>
            <w:tcW w:w="1140"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Urease  POSITIVE CTRL</w:t>
            </w:r>
          </w:p>
        </w:tc>
        <w:tc>
          <w:tcPr>
            <w:tcW w:w="1140"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Alkaline Phosphatase POSITIVE CTRL</w:t>
            </w:r>
          </w:p>
        </w:tc>
        <w:tc>
          <w:tcPr>
            <w:tcW w:w="1140"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proofErr w:type="spellStart"/>
            <w:r w:rsidRPr="007C1C4D">
              <w:rPr>
                <w:rFonts w:ascii="Times New Roman" w:hAnsi="Times New Roman" w:cs="Times New Roman"/>
                <w:color w:val="000000"/>
                <w:szCs w:val="24"/>
              </w:rPr>
              <w:t>Dehygrogenase</w:t>
            </w:r>
            <w:proofErr w:type="spellEnd"/>
            <w:r w:rsidRPr="007C1C4D">
              <w:rPr>
                <w:rFonts w:ascii="Times New Roman" w:hAnsi="Times New Roman" w:cs="Times New Roman"/>
                <w:color w:val="000000"/>
                <w:szCs w:val="24"/>
              </w:rPr>
              <w:t xml:space="preserve"> POSITIVE CTRL</w:t>
            </w:r>
          </w:p>
        </w:tc>
        <w:tc>
          <w:tcPr>
            <w:tcW w:w="1140"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CaCO</w:t>
            </w:r>
            <w:r w:rsidRPr="007C1C4D">
              <w:rPr>
                <w:rFonts w:ascii="Times New Roman" w:hAnsi="Times New Roman" w:cs="Times New Roman"/>
                <w:color w:val="000000"/>
                <w:szCs w:val="24"/>
                <w:vertAlign w:val="subscript"/>
              </w:rPr>
              <w:t>3</w:t>
            </w:r>
            <w:r w:rsidRPr="007C1C4D">
              <w:rPr>
                <w:rFonts w:ascii="Times New Roman" w:hAnsi="Times New Roman" w:cs="Times New Roman"/>
                <w:color w:val="000000"/>
                <w:szCs w:val="24"/>
              </w:rPr>
              <w:t xml:space="preserve"> % POSITIVE CTRL</w:t>
            </w:r>
          </w:p>
        </w:tc>
        <w:tc>
          <w:tcPr>
            <w:tcW w:w="791"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Urease C3</w:t>
            </w:r>
          </w:p>
        </w:tc>
        <w:tc>
          <w:tcPr>
            <w:tcW w:w="791"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Alkaline Phosphatase C3</w:t>
            </w:r>
          </w:p>
        </w:tc>
        <w:tc>
          <w:tcPr>
            <w:tcW w:w="791"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Dehydrogenase C3</w:t>
            </w:r>
          </w:p>
        </w:tc>
        <w:tc>
          <w:tcPr>
            <w:tcW w:w="810" w:type="dxa"/>
            <w:tcBorders>
              <w:top w:val="single" w:sz="4" w:space="0" w:color="auto"/>
              <w:bottom w:val="single" w:sz="4" w:space="0" w:color="auto"/>
            </w:tcBorders>
            <w:shd w:val="clear" w:color="auto" w:fill="FFFFFF"/>
            <w:vAlign w:val="bottom"/>
          </w:tcPr>
          <w:p w:rsidR="00484CFD" w:rsidRPr="007C1C4D" w:rsidRDefault="00484CFD" w:rsidP="007C1C4D">
            <w:pPr>
              <w:autoSpaceDE w:val="0"/>
              <w:autoSpaceDN w:val="0"/>
              <w:adjustRightInd w:val="0"/>
              <w:spacing w:after="0"/>
              <w:ind w:left="60" w:right="60"/>
              <w:jc w:val="center"/>
              <w:rPr>
                <w:rFonts w:ascii="Times New Roman" w:hAnsi="Times New Roman" w:cs="Times New Roman"/>
                <w:color w:val="000000"/>
                <w:szCs w:val="24"/>
              </w:rPr>
            </w:pPr>
            <w:r w:rsidRPr="007C1C4D">
              <w:rPr>
                <w:rFonts w:ascii="Times New Roman" w:hAnsi="Times New Roman" w:cs="Times New Roman"/>
                <w:color w:val="000000"/>
                <w:szCs w:val="24"/>
              </w:rPr>
              <w:t>CaCO</w:t>
            </w:r>
            <w:r w:rsidRPr="007C1C4D">
              <w:rPr>
                <w:rFonts w:ascii="Times New Roman" w:hAnsi="Times New Roman" w:cs="Times New Roman"/>
                <w:color w:val="000000"/>
                <w:szCs w:val="24"/>
                <w:vertAlign w:val="subscript"/>
              </w:rPr>
              <w:t>3</w:t>
            </w:r>
            <w:r w:rsidRPr="007C1C4D">
              <w:rPr>
                <w:rFonts w:ascii="Times New Roman" w:hAnsi="Times New Roman" w:cs="Times New Roman"/>
                <w:color w:val="000000"/>
                <w:szCs w:val="24"/>
              </w:rPr>
              <w:t xml:space="preserve"> % C3</w:t>
            </w:r>
          </w:p>
        </w:tc>
      </w:tr>
      <w:tr w:rsidR="00484CFD" w:rsidRPr="007C1C4D" w:rsidTr="007C1C4D">
        <w:trPr>
          <w:cantSplit/>
        </w:trPr>
        <w:tc>
          <w:tcPr>
            <w:tcW w:w="1545" w:type="dxa"/>
            <w:vMerge w:val="restart"/>
            <w:tcBorders>
              <w:top w:val="single" w:sz="4" w:space="0" w:color="auto"/>
            </w:tcBorders>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Urease  µ</w:t>
            </w:r>
            <w:proofErr w:type="spellStart"/>
            <w:r w:rsidRPr="007C1C4D">
              <w:rPr>
                <w:rFonts w:ascii="Times New Roman" w:hAnsi="Times New Roman" w:cs="Times New Roman"/>
                <w:color w:val="000000"/>
                <w:sz w:val="24"/>
                <w:szCs w:val="24"/>
              </w:rPr>
              <w:t>mol</w:t>
            </w:r>
            <w:proofErr w:type="spellEnd"/>
            <w:r w:rsidRPr="007C1C4D">
              <w:rPr>
                <w:rFonts w:ascii="Times New Roman" w:hAnsi="Times New Roman" w:cs="Times New Roman"/>
                <w:color w:val="000000"/>
                <w:sz w:val="24"/>
                <w:szCs w:val="24"/>
              </w:rPr>
              <w:t xml:space="preserve"> NH4 h-1 g-1 C3</w:t>
            </w:r>
          </w:p>
        </w:tc>
        <w:tc>
          <w:tcPr>
            <w:tcW w:w="30" w:type="dxa"/>
            <w:tcBorders>
              <w:top w:val="single" w:sz="4" w:space="0" w:color="auto"/>
            </w:tcBorders>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911"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12"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12"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12"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40"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40"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40"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40"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791"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p>
        </w:tc>
        <w:tc>
          <w:tcPr>
            <w:tcW w:w="791"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791"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810" w:type="dxa"/>
            <w:tcBorders>
              <w:top w:val="single" w:sz="4" w:space="0" w:color="auto"/>
            </w:tcBorders>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r>
      <w:tr w:rsidR="00484CFD" w:rsidRPr="007C1C4D" w:rsidTr="00922090">
        <w:trPr>
          <w:cantSplit/>
        </w:trPr>
        <w:tc>
          <w:tcPr>
            <w:tcW w:w="1545" w:type="dxa"/>
            <w:vMerge/>
            <w:shd w:val="clear" w:color="auto" w:fill="FFFFFF"/>
          </w:tcPr>
          <w:p w:rsidR="00484CFD" w:rsidRPr="007C1C4D" w:rsidRDefault="00484CFD" w:rsidP="007C1C4D">
            <w:pPr>
              <w:autoSpaceDE w:val="0"/>
              <w:autoSpaceDN w:val="0"/>
              <w:adjustRightInd w:val="0"/>
              <w:spacing w:after="0"/>
              <w:rPr>
                <w:rFonts w:ascii="Times New Roman" w:hAnsi="Times New Roman" w:cs="Times New Roman"/>
                <w:color w:val="000000"/>
                <w:sz w:val="24"/>
                <w:szCs w:val="24"/>
              </w:rPr>
            </w:pPr>
          </w:p>
        </w:tc>
        <w:tc>
          <w:tcPr>
            <w:tcW w:w="30" w:type="dxa"/>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911" w:type="dxa"/>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12" w:type="dxa"/>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12" w:type="dxa"/>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12" w:type="dxa"/>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40" w:type="dxa"/>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40" w:type="dxa"/>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40" w:type="dxa"/>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40" w:type="dxa"/>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791" w:type="dxa"/>
            <w:shd w:val="clear" w:color="auto" w:fill="FFFFFF"/>
            <w:vAlign w:val="center"/>
          </w:tcPr>
          <w:p w:rsidR="00484CFD" w:rsidRPr="007C1C4D" w:rsidRDefault="00484CFD" w:rsidP="007C1C4D">
            <w:pPr>
              <w:autoSpaceDE w:val="0"/>
              <w:autoSpaceDN w:val="0"/>
              <w:adjustRightInd w:val="0"/>
              <w:spacing w:after="0"/>
              <w:rPr>
                <w:rFonts w:ascii="Times New Roman" w:hAnsi="Times New Roman" w:cs="Times New Roman"/>
                <w:sz w:val="24"/>
                <w:szCs w:val="24"/>
              </w:rPr>
            </w:pPr>
          </w:p>
        </w:tc>
        <w:tc>
          <w:tcPr>
            <w:tcW w:w="791" w:type="dxa"/>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791" w:type="dxa"/>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810" w:type="dxa"/>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r>
      <w:tr w:rsidR="00484CFD" w:rsidRPr="007C1C4D" w:rsidTr="00922090">
        <w:trPr>
          <w:cantSplit/>
        </w:trPr>
        <w:tc>
          <w:tcPr>
            <w:tcW w:w="1545" w:type="dxa"/>
            <w:vMerge w:val="restar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Alkaline Phosphatase µ</w:t>
            </w:r>
            <w:proofErr w:type="spellStart"/>
            <w:r w:rsidRPr="007C1C4D">
              <w:rPr>
                <w:rFonts w:ascii="Times New Roman" w:hAnsi="Times New Roman" w:cs="Times New Roman"/>
                <w:color w:val="000000"/>
                <w:sz w:val="24"/>
                <w:szCs w:val="24"/>
              </w:rPr>
              <w:t>mol</w:t>
            </w:r>
            <w:proofErr w:type="spellEnd"/>
            <w:r w:rsidRPr="007C1C4D">
              <w:rPr>
                <w:rFonts w:ascii="Times New Roman" w:hAnsi="Times New Roman" w:cs="Times New Roman"/>
                <w:color w:val="000000"/>
                <w:sz w:val="24"/>
                <w:szCs w:val="24"/>
              </w:rPr>
              <w:t>/min/g  C3</w:t>
            </w:r>
          </w:p>
        </w:tc>
        <w:tc>
          <w:tcPr>
            <w:tcW w:w="30" w:type="dxa"/>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91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1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1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1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79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79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p>
        </w:tc>
        <w:tc>
          <w:tcPr>
            <w:tcW w:w="791" w:type="dxa"/>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810" w:type="dxa"/>
            <w:shd w:val="clear" w:color="auto" w:fill="FFFFFF"/>
            <w:vAlign w:val="center"/>
          </w:tcPr>
          <w:p w:rsidR="00484CFD" w:rsidRPr="007C1C4D" w:rsidRDefault="00484CFD" w:rsidP="007C1C4D">
            <w:pPr>
              <w:autoSpaceDE w:val="0"/>
              <w:autoSpaceDN w:val="0"/>
              <w:adjustRightInd w:val="0"/>
              <w:spacing w:after="0"/>
              <w:ind w:left="60" w:right="60"/>
              <w:jc w:val="right"/>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r>
      <w:tr w:rsidR="00484CFD" w:rsidRPr="007C1C4D" w:rsidTr="00922090">
        <w:trPr>
          <w:cantSplit/>
        </w:trPr>
        <w:tc>
          <w:tcPr>
            <w:tcW w:w="1545" w:type="dxa"/>
            <w:vMerge/>
            <w:shd w:val="clear" w:color="auto" w:fill="FFFFFF"/>
          </w:tcPr>
          <w:p w:rsidR="00484CFD" w:rsidRPr="007C1C4D" w:rsidRDefault="00484CFD" w:rsidP="007C1C4D">
            <w:pPr>
              <w:autoSpaceDE w:val="0"/>
              <w:autoSpaceDN w:val="0"/>
              <w:adjustRightInd w:val="0"/>
              <w:spacing w:after="0"/>
              <w:rPr>
                <w:rFonts w:ascii="Times New Roman" w:hAnsi="Times New Roman" w:cs="Times New Roman"/>
                <w:color w:val="000000"/>
                <w:sz w:val="24"/>
                <w:szCs w:val="24"/>
              </w:rPr>
            </w:pPr>
          </w:p>
        </w:tc>
        <w:tc>
          <w:tcPr>
            <w:tcW w:w="30" w:type="dxa"/>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91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1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1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1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79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791" w:type="dxa"/>
            <w:shd w:val="clear" w:color="auto" w:fill="FFFFFF"/>
            <w:vAlign w:val="center"/>
          </w:tcPr>
          <w:p w:rsidR="00484CFD" w:rsidRPr="007C1C4D" w:rsidRDefault="00484CFD" w:rsidP="007C1C4D">
            <w:pPr>
              <w:autoSpaceDE w:val="0"/>
              <w:autoSpaceDN w:val="0"/>
              <w:adjustRightInd w:val="0"/>
              <w:spacing w:after="0"/>
              <w:rPr>
                <w:rFonts w:ascii="Times New Roman" w:hAnsi="Times New Roman" w:cs="Times New Roman"/>
                <w:sz w:val="24"/>
                <w:szCs w:val="24"/>
              </w:rPr>
            </w:pPr>
          </w:p>
        </w:tc>
        <w:tc>
          <w:tcPr>
            <w:tcW w:w="79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81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r>
      <w:tr w:rsidR="00484CFD" w:rsidRPr="007C1C4D" w:rsidTr="00922090">
        <w:trPr>
          <w:cantSplit/>
        </w:trPr>
        <w:tc>
          <w:tcPr>
            <w:tcW w:w="1545" w:type="dxa"/>
            <w:vMerge w:val="restar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 xml:space="preserve">Dehydrogenase </w:t>
            </w:r>
            <w:proofErr w:type="spellStart"/>
            <w:r w:rsidRPr="007C1C4D">
              <w:rPr>
                <w:rFonts w:ascii="Times New Roman" w:hAnsi="Times New Roman" w:cs="Times New Roman"/>
                <w:color w:val="000000"/>
                <w:sz w:val="24"/>
                <w:szCs w:val="24"/>
              </w:rPr>
              <w:t>μmol</w:t>
            </w:r>
            <w:proofErr w:type="spellEnd"/>
            <w:r w:rsidRPr="007C1C4D">
              <w:rPr>
                <w:rFonts w:ascii="Times New Roman" w:hAnsi="Times New Roman" w:cs="Times New Roman"/>
                <w:color w:val="000000"/>
                <w:sz w:val="24"/>
                <w:szCs w:val="24"/>
              </w:rPr>
              <w:t xml:space="preserve"> TFF kg−1 C3</w:t>
            </w:r>
          </w:p>
        </w:tc>
        <w:tc>
          <w:tcPr>
            <w:tcW w:w="30" w:type="dxa"/>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91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1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1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1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79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79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79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p>
        </w:tc>
        <w:tc>
          <w:tcPr>
            <w:tcW w:w="81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r>
      <w:tr w:rsidR="00484CFD" w:rsidRPr="007C1C4D" w:rsidTr="00922090">
        <w:trPr>
          <w:cantSplit/>
        </w:trPr>
        <w:tc>
          <w:tcPr>
            <w:tcW w:w="1545" w:type="dxa"/>
            <w:vMerge/>
            <w:shd w:val="clear" w:color="auto" w:fill="FFFFFF"/>
          </w:tcPr>
          <w:p w:rsidR="00484CFD" w:rsidRPr="007C1C4D" w:rsidRDefault="00484CFD" w:rsidP="007C1C4D">
            <w:pPr>
              <w:autoSpaceDE w:val="0"/>
              <w:autoSpaceDN w:val="0"/>
              <w:adjustRightInd w:val="0"/>
              <w:spacing w:after="0"/>
              <w:rPr>
                <w:rFonts w:ascii="Times New Roman" w:hAnsi="Times New Roman" w:cs="Times New Roman"/>
                <w:color w:val="000000"/>
                <w:sz w:val="24"/>
                <w:szCs w:val="24"/>
              </w:rPr>
            </w:pPr>
          </w:p>
        </w:tc>
        <w:tc>
          <w:tcPr>
            <w:tcW w:w="30" w:type="dxa"/>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91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1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1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1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79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79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791" w:type="dxa"/>
            <w:shd w:val="clear" w:color="auto" w:fill="FFFFFF"/>
            <w:vAlign w:val="center"/>
          </w:tcPr>
          <w:p w:rsidR="00484CFD" w:rsidRPr="007C1C4D" w:rsidRDefault="00484CFD" w:rsidP="007C1C4D">
            <w:pPr>
              <w:autoSpaceDE w:val="0"/>
              <w:autoSpaceDN w:val="0"/>
              <w:adjustRightInd w:val="0"/>
              <w:spacing w:after="0"/>
              <w:rPr>
                <w:rFonts w:ascii="Times New Roman" w:hAnsi="Times New Roman" w:cs="Times New Roman"/>
                <w:sz w:val="24"/>
                <w:szCs w:val="24"/>
              </w:rPr>
            </w:pPr>
          </w:p>
        </w:tc>
        <w:tc>
          <w:tcPr>
            <w:tcW w:w="81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r>
      <w:tr w:rsidR="00484CFD" w:rsidRPr="007C1C4D" w:rsidTr="00922090">
        <w:trPr>
          <w:cantSplit/>
        </w:trPr>
        <w:tc>
          <w:tcPr>
            <w:tcW w:w="1545" w:type="dxa"/>
            <w:vMerge w:val="restart"/>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CaCO3 % C3</w:t>
            </w:r>
          </w:p>
        </w:tc>
        <w:tc>
          <w:tcPr>
            <w:tcW w:w="30" w:type="dxa"/>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91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1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1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91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r w:rsidRPr="007C1C4D">
              <w:rPr>
                <w:rFonts w:ascii="Times New Roman" w:hAnsi="Times New Roman" w:cs="Times New Roman"/>
                <w:color w:val="000000"/>
                <w:sz w:val="24"/>
                <w:szCs w:val="24"/>
                <w:vertAlign w:val="superscript"/>
              </w:rPr>
              <w:t>**</w:t>
            </w:r>
          </w:p>
        </w:tc>
        <w:tc>
          <w:tcPr>
            <w:tcW w:w="79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79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79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w:t>
            </w:r>
            <w:r w:rsidRPr="007C1C4D">
              <w:rPr>
                <w:rFonts w:ascii="Times New Roman" w:hAnsi="Times New Roman" w:cs="Times New Roman"/>
                <w:color w:val="000000"/>
                <w:sz w:val="24"/>
                <w:szCs w:val="24"/>
                <w:vertAlign w:val="superscript"/>
              </w:rPr>
              <w:t>**</w:t>
            </w:r>
          </w:p>
        </w:tc>
        <w:tc>
          <w:tcPr>
            <w:tcW w:w="81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1.000</w:t>
            </w:r>
          </w:p>
        </w:tc>
      </w:tr>
      <w:tr w:rsidR="00484CFD" w:rsidRPr="007C1C4D" w:rsidTr="00922090">
        <w:trPr>
          <w:cantSplit/>
        </w:trPr>
        <w:tc>
          <w:tcPr>
            <w:tcW w:w="1545" w:type="dxa"/>
            <w:vMerge/>
            <w:shd w:val="clear" w:color="auto" w:fill="FFFFFF"/>
          </w:tcPr>
          <w:p w:rsidR="00484CFD" w:rsidRPr="007C1C4D" w:rsidRDefault="00484CFD" w:rsidP="007C1C4D">
            <w:pPr>
              <w:autoSpaceDE w:val="0"/>
              <w:autoSpaceDN w:val="0"/>
              <w:adjustRightInd w:val="0"/>
              <w:spacing w:after="0"/>
              <w:rPr>
                <w:rFonts w:ascii="Times New Roman" w:hAnsi="Times New Roman" w:cs="Times New Roman"/>
                <w:color w:val="000000"/>
                <w:sz w:val="24"/>
                <w:szCs w:val="24"/>
              </w:rPr>
            </w:pPr>
          </w:p>
        </w:tc>
        <w:tc>
          <w:tcPr>
            <w:tcW w:w="30" w:type="dxa"/>
            <w:shd w:val="clear" w:color="auto" w:fill="FFFFFF"/>
          </w:tcPr>
          <w:p w:rsidR="00484CFD" w:rsidRPr="007C1C4D" w:rsidRDefault="00484CFD" w:rsidP="007C1C4D">
            <w:pPr>
              <w:autoSpaceDE w:val="0"/>
              <w:autoSpaceDN w:val="0"/>
              <w:adjustRightInd w:val="0"/>
              <w:spacing w:after="0"/>
              <w:ind w:left="60" w:right="60"/>
              <w:rPr>
                <w:rFonts w:ascii="Times New Roman" w:hAnsi="Times New Roman" w:cs="Times New Roman"/>
                <w:color w:val="000000"/>
                <w:sz w:val="24"/>
                <w:szCs w:val="24"/>
              </w:rPr>
            </w:pPr>
          </w:p>
        </w:tc>
        <w:tc>
          <w:tcPr>
            <w:tcW w:w="91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1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1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912"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1140"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79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79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791" w:type="dxa"/>
            <w:shd w:val="clear" w:color="auto" w:fill="FFFFFF"/>
            <w:vAlign w:val="center"/>
          </w:tcPr>
          <w:p w:rsidR="00484CFD" w:rsidRPr="007C1C4D" w:rsidRDefault="00484CFD" w:rsidP="007C1C4D">
            <w:pPr>
              <w:autoSpaceDE w:val="0"/>
              <w:autoSpaceDN w:val="0"/>
              <w:adjustRightInd w:val="0"/>
              <w:spacing w:after="0"/>
              <w:ind w:right="60"/>
              <w:rPr>
                <w:rFonts w:ascii="Times New Roman" w:hAnsi="Times New Roman" w:cs="Times New Roman"/>
                <w:color w:val="000000"/>
                <w:sz w:val="24"/>
                <w:szCs w:val="24"/>
              </w:rPr>
            </w:pPr>
            <w:r w:rsidRPr="007C1C4D">
              <w:rPr>
                <w:rFonts w:ascii="Times New Roman" w:hAnsi="Times New Roman" w:cs="Times New Roman"/>
                <w:color w:val="000000"/>
                <w:sz w:val="24"/>
                <w:szCs w:val="24"/>
              </w:rPr>
              <w:t>0.000</w:t>
            </w:r>
          </w:p>
        </w:tc>
        <w:tc>
          <w:tcPr>
            <w:tcW w:w="810" w:type="dxa"/>
            <w:shd w:val="clear" w:color="auto" w:fill="FFFFFF"/>
            <w:vAlign w:val="center"/>
          </w:tcPr>
          <w:p w:rsidR="00484CFD" w:rsidRPr="007C1C4D" w:rsidRDefault="00484CFD" w:rsidP="007C1C4D">
            <w:pPr>
              <w:autoSpaceDE w:val="0"/>
              <w:autoSpaceDN w:val="0"/>
              <w:adjustRightInd w:val="0"/>
              <w:spacing w:after="0"/>
              <w:rPr>
                <w:rFonts w:ascii="Times New Roman" w:hAnsi="Times New Roman" w:cs="Times New Roman"/>
                <w:sz w:val="24"/>
                <w:szCs w:val="24"/>
              </w:rPr>
            </w:pPr>
          </w:p>
        </w:tc>
      </w:tr>
    </w:tbl>
    <w:p w:rsidR="00484CFD" w:rsidRPr="007C1C4D" w:rsidRDefault="00484CFD" w:rsidP="007C1C4D">
      <w:pPr>
        <w:spacing w:after="0"/>
        <w:rPr>
          <w:rFonts w:ascii="Times New Roman" w:hAnsi="Times New Roman" w:cs="Times New Roman"/>
          <w:b/>
          <w:sz w:val="24"/>
          <w:szCs w:val="24"/>
        </w:rPr>
      </w:pPr>
    </w:p>
    <w:p w:rsidR="00484CFD" w:rsidRPr="007C1C4D" w:rsidRDefault="00484CFD" w:rsidP="007C1C4D">
      <w:pPr>
        <w:spacing w:after="0"/>
        <w:rPr>
          <w:rFonts w:ascii="Times New Roman" w:hAnsi="Times New Roman" w:cs="Times New Roman"/>
          <w:b/>
          <w:sz w:val="24"/>
          <w:szCs w:val="24"/>
        </w:rPr>
      </w:pPr>
    </w:p>
    <w:p w:rsidR="00484CFD" w:rsidRPr="007C1C4D" w:rsidRDefault="00484CF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Legend: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7C1C4D" w:rsidTr="007C1C4D">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 xml:space="preserve">C3- Loamy/Pine Oil </w:t>
            </w:r>
          </w:p>
        </w:tc>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Ur – Urease (</w:t>
            </w:r>
            <w:r w:rsidRPr="007C1C4D">
              <w:rPr>
                <w:rFonts w:ascii="Times New Roman" w:hAnsi="Times New Roman" w:cs="Times New Roman"/>
                <w:b/>
                <w:color w:val="000000"/>
                <w:sz w:val="24"/>
                <w:szCs w:val="24"/>
              </w:rPr>
              <w:t>µ</w:t>
            </w:r>
            <w:proofErr w:type="spellStart"/>
            <w:r w:rsidRPr="007C1C4D">
              <w:rPr>
                <w:rFonts w:ascii="Times New Roman" w:hAnsi="Times New Roman" w:cs="Times New Roman"/>
                <w:b/>
                <w:color w:val="000000"/>
                <w:sz w:val="24"/>
                <w:szCs w:val="24"/>
              </w:rPr>
              <w:t>mol</w:t>
            </w:r>
            <w:proofErr w:type="spellEnd"/>
            <w:r w:rsidRPr="007C1C4D">
              <w:rPr>
                <w:rFonts w:ascii="Times New Roman" w:hAnsi="Times New Roman" w:cs="Times New Roman"/>
                <w:b/>
                <w:color w:val="000000"/>
                <w:sz w:val="24"/>
                <w:szCs w:val="24"/>
              </w:rPr>
              <w:t xml:space="preserve"> NH4 h-1 g-1)</w:t>
            </w:r>
          </w:p>
        </w:tc>
      </w:tr>
      <w:tr w:rsidR="007C1C4D" w:rsidTr="007C1C4D">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 xml:space="preserve">AP – </w:t>
            </w:r>
            <w:proofErr w:type="spellStart"/>
            <w:r w:rsidRPr="007C1C4D">
              <w:rPr>
                <w:rFonts w:ascii="Times New Roman" w:hAnsi="Times New Roman" w:cs="Times New Roman"/>
                <w:b/>
                <w:sz w:val="24"/>
                <w:szCs w:val="24"/>
              </w:rPr>
              <w:t>Akaline</w:t>
            </w:r>
            <w:proofErr w:type="spellEnd"/>
            <w:r w:rsidRPr="007C1C4D">
              <w:rPr>
                <w:rFonts w:ascii="Times New Roman" w:hAnsi="Times New Roman" w:cs="Times New Roman"/>
                <w:b/>
                <w:sz w:val="24"/>
                <w:szCs w:val="24"/>
              </w:rPr>
              <w:t xml:space="preserve"> Phosphatase (</w:t>
            </w:r>
            <w:r w:rsidRPr="007C1C4D">
              <w:rPr>
                <w:rFonts w:ascii="Times New Roman" w:hAnsi="Times New Roman" w:cs="Times New Roman"/>
                <w:b/>
                <w:color w:val="000000"/>
                <w:sz w:val="24"/>
                <w:szCs w:val="24"/>
              </w:rPr>
              <w:t>µ</w:t>
            </w:r>
            <w:proofErr w:type="spellStart"/>
            <w:r w:rsidRPr="007C1C4D">
              <w:rPr>
                <w:rFonts w:ascii="Times New Roman" w:hAnsi="Times New Roman" w:cs="Times New Roman"/>
                <w:b/>
                <w:color w:val="000000"/>
                <w:sz w:val="24"/>
                <w:szCs w:val="24"/>
              </w:rPr>
              <w:t>mol</w:t>
            </w:r>
            <w:proofErr w:type="spellEnd"/>
            <w:r w:rsidRPr="007C1C4D">
              <w:rPr>
                <w:rFonts w:ascii="Times New Roman" w:hAnsi="Times New Roman" w:cs="Times New Roman"/>
                <w:b/>
                <w:color w:val="000000"/>
                <w:sz w:val="24"/>
                <w:szCs w:val="24"/>
              </w:rPr>
              <w:t>/min/g</w:t>
            </w:r>
            <w:r w:rsidRPr="007C1C4D">
              <w:rPr>
                <w:rFonts w:ascii="Times New Roman" w:hAnsi="Times New Roman" w:cs="Times New Roman"/>
                <w:b/>
                <w:sz w:val="24"/>
                <w:szCs w:val="24"/>
              </w:rPr>
              <w:t>)</w:t>
            </w:r>
          </w:p>
        </w:tc>
        <w:tc>
          <w:tcPr>
            <w:tcW w:w="6588" w:type="dxa"/>
          </w:tcPr>
          <w:p w:rsidR="007C1C4D" w:rsidRDefault="007C1C4D" w:rsidP="007C1C4D">
            <w:pPr>
              <w:spacing w:after="0"/>
              <w:rPr>
                <w:rFonts w:ascii="Times New Roman" w:hAnsi="Times New Roman" w:cs="Times New Roman"/>
                <w:b/>
                <w:sz w:val="24"/>
                <w:szCs w:val="24"/>
              </w:rPr>
            </w:pPr>
            <w:r w:rsidRPr="007C1C4D">
              <w:rPr>
                <w:rFonts w:ascii="Times New Roman" w:hAnsi="Times New Roman" w:cs="Times New Roman"/>
                <w:b/>
                <w:sz w:val="24"/>
                <w:szCs w:val="24"/>
              </w:rPr>
              <w:t>De -Dehydrogenase (</w:t>
            </w:r>
            <w:proofErr w:type="spellStart"/>
            <w:r w:rsidRPr="007C1C4D">
              <w:rPr>
                <w:rFonts w:ascii="Times New Roman" w:hAnsi="Times New Roman" w:cs="Times New Roman"/>
                <w:b/>
                <w:color w:val="000000"/>
                <w:sz w:val="24"/>
                <w:szCs w:val="24"/>
              </w:rPr>
              <w:t>μmol</w:t>
            </w:r>
            <w:proofErr w:type="spellEnd"/>
            <w:r w:rsidRPr="007C1C4D">
              <w:rPr>
                <w:rFonts w:ascii="Times New Roman" w:hAnsi="Times New Roman" w:cs="Times New Roman"/>
                <w:b/>
                <w:color w:val="000000"/>
                <w:sz w:val="24"/>
                <w:szCs w:val="24"/>
              </w:rPr>
              <w:t xml:space="preserve"> TFF kg−1</w:t>
            </w:r>
            <w:r w:rsidRPr="007C1C4D">
              <w:rPr>
                <w:rFonts w:ascii="Times New Roman" w:hAnsi="Times New Roman" w:cs="Times New Roman"/>
                <w:b/>
                <w:sz w:val="24"/>
                <w:szCs w:val="24"/>
              </w:rPr>
              <w:t>)</w:t>
            </w:r>
          </w:p>
        </w:tc>
      </w:tr>
    </w:tbl>
    <w:p w:rsidR="00484CFD" w:rsidRPr="007C1C4D" w:rsidRDefault="00484CFD" w:rsidP="007C1C4D">
      <w:pPr>
        <w:spacing w:after="0"/>
        <w:rPr>
          <w:rFonts w:ascii="Times New Roman" w:hAnsi="Times New Roman" w:cs="Times New Roman"/>
          <w:b/>
          <w:sz w:val="24"/>
          <w:szCs w:val="24"/>
        </w:rPr>
        <w:sectPr w:rsidR="00484CFD" w:rsidRPr="007C1C4D" w:rsidSect="00922090">
          <w:pgSz w:w="15840" w:h="12240" w:orient="landscape"/>
          <w:pgMar w:top="1440" w:right="1440" w:bottom="1440" w:left="1440" w:header="720" w:footer="720" w:gutter="0"/>
          <w:cols w:space="720"/>
          <w:docGrid w:linePitch="360"/>
        </w:sectPr>
      </w:pPr>
    </w:p>
    <w:p w:rsidR="00484CFD" w:rsidRPr="007C1C4D" w:rsidRDefault="00484CFD" w:rsidP="007C1C4D">
      <w:pPr>
        <w:jc w:val="center"/>
        <w:rPr>
          <w:rFonts w:ascii="Times New Roman" w:hAnsi="Times New Roman" w:cs="Times New Roman"/>
          <w:b/>
          <w:sz w:val="24"/>
          <w:szCs w:val="24"/>
        </w:rPr>
      </w:pPr>
      <w:r w:rsidRPr="007C1C4D">
        <w:rPr>
          <w:rFonts w:ascii="Times New Roman" w:hAnsi="Times New Roman" w:cs="Times New Roman"/>
          <w:noProof/>
        </w:rPr>
        <w:lastRenderedPageBreak/>
        <w:drawing>
          <wp:anchor distT="0" distB="0" distL="114300" distR="114300" simplePos="0" relativeHeight="251666944" behindDoc="0" locked="0" layoutInCell="1" allowOverlap="1" wp14:anchorId="13076CFA" wp14:editId="1EEC616E">
            <wp:simplePos x="0" y="0"/>
            <wp:positionH relativeFrom="margin">
              <wp:posOffset>-212535</wp:posOffset>
            </wp:positionH>
            <wp:positionV relativeFrom="paragraph">
              <wp:posOffset>269537</wp:posOffset>
            </wp:positionV>
            <wp:extent cx="6685808" cy="7713261"/>
            <wp:effectExtent l="0" t="0" r="127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5808" cy="7713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1C4D">
        <w:rPr>
          <w:rFonts w:ascii="Times New Roman" w:hAnsi="Times New Roman" w:cs="Times New Roman"/>
          <w:b/>
          <w:sz w:val="24"/>
          <w:szCs w:val="24"/>
        </w:rPr>
        <w:t>APPENDIX X</w:t>
      </w: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jc w:val="both"/>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484CFD" w:rsidRPr="007C1C4D" w:rsidRDefault="00484CFD" w:rsidP="007C1C4D">
      <w:pPr>
        <w:tabs>
          <w:tab w:val="left" w:pos="2805"/>
        </w:tabs>
        <w:rPr>
          <w:rFonts w:ascii="Times New Roman" w:hAnsi="Times New Roman" w:cs="Times New Roman"/>
          <w:b/>
          <w:sz w:val="24"/>
          <w:szCs w:val="24"/>
        </w:rPr>
      </w:pPr>
    </w:p>
    <w:p w:rsidR="00B54918" w:rsidRPr="007C1C4D" w:rsidRDefault="00B54918" w:rsidP="007C1C4D">
      <w:pPr>
        <w:rPr>
          <w:rFonts w:ascii="Times New Roman" w:hAnsi="Times New Roman" w:cs="Times New Roman"/>
        </w:rPr>
      </w:pPr>
    </w:p>
    <w:p w:rsidR="007C1C4D" w:rsidRPr="007C1C4D" w:rsidRDefault="007C1C4D">
      <w:pPr>
        <w:rPr>
          <w:rFonts w:ascii="Times New Roman" w:hAnsi="Times New Roman" w:cs="Times New Roman"/>
        </w:rPr>
      </w:pPr>
    </w:p>
    <w:sectPr w:rsidR="007C1C4D" w:rsidRPr="007C1C4D" w:rsidSect="009220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8F1" w:rsidRDefault="000E68F1">
      <w:pPr>
        <w:spacing w:after="0" w:line="240" w:lineRule="auto"/>
      </w:pPr>
      <w:r>
        <w:separator/>
      </w:r>
    </w:p>
  </w:endnote>
  <w:endnote w:type="continuationSeparator" w:id="0">
    <w:p w:rsidR="000E68F1" w:rsidRDefault="000E6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4168582"/>
      <w:docPartObj>
        <w:docPartGallery w:val="Page Numbers (Bottom of Page)"/>
        <w:docPartUnique/>
      </w:docPartObj>
    </w:sdtPr>
    <w:sdtEndPr>
      <w:rPr>
        <w:noProof/>
      </w:rPr>
    </w:sdtEndPr>
    <w:sdtContent>
      <w:p w:rsidR="00922090" w:rsidRDefault="00922090">
        <w:pPr>
          <w:pStyle w:val="Footer"/>
          <w:jc w:val="center"/>
        </w:pPr>
        <w:r>
          <w:fldChar w:fldCharType="begin"/>
        </w:r>
        <w:r>
          <w:instrText xml:space="preserve"> PAGE   \* MERGEFORMAT </w:instrText>
        </w:r>
        <w:r>
          <w:fldChar w:fldCharType="separate"/>
        </w:r>
        <w:r w:rsidR="009F3397">
          <w:rPr>
            <w:noProof/>
          </w:rPr>
          <w:t>2</w:t>
        </w:r>
        <w:r>
          <w:rPr>
            <w:noProof/>
          </w:rPr>
          <w:fldChar w:fldCharType="end"/>
        </w:r>
      </w:p>
    </w:sdtContent>
  </w:sdt>
  <w:p w:rsidR="00922090" w:rsidRDefault="009220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8F1" w:rsidRDefault="000E68F1">
      <w:pPr>
        <w:spacing w:after="0" w:line="240" w:lineRule="auto"/>
      </w:pPr>
      <w:r>
        <w:separator/>
      </w:r>
    </w:p>
  </w:footnote>
  <w:footnote w:type="continuationSeparator" w:id="0">
    <w:p w:rsidR="000E68F1" w:rsidRDefault="000E68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FECBA9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F33CE5"/>
    <w:multiLevelType w:val="multilevel"/>
    <w:tmpl w:val="7C8A290A"/>
    <w:lvl w:ilvl="0">
      <w:start w:val="1"/>
      <w:numFmt w:val="lowerRoman"/>
      <w:lvlText w:val="%1."/>
      <w:lvlJc w:val="left"/>
      <w:pPr>
        <w:ind w:left="720" w:hanging="360"/>
      </w:pPr>
      <w:rPr>
        <w:rFonts w:ascii="Times New Roman" w:eastAsiaTheme="minorHAnsi" w:hAnsi="Times New Roman" w:cs="Times New Roman"/>
        <w:b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7B972A1"/>
    <w:multiLevelType w:val="hybridMultilevel"/>
    <w:tmpl w:val="5F325FC2"/>
    <w:lvl w:ilvl="0" w:tplc="8202FB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E4B56"/>
    <w:multiLevelType w:val="multilevel"/>
    <w:tmpl w:val="CEB81BD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CC76D04"/>
    <w:multiLevelType w:val="hybridMultilevel"/>
    <w:tmpl w:val="5D7A9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090F61"/>
    <w:multiLevelType w:val="hybridMultilevel"/>
    <w:tmpl w:val="62CC85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1BF4969"/>
    <w:multiLevelType w:val="multilevel"/>
    <w:tmpl w:val="0ACA5D24"/>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9B115DF"/>
    <w:multiLevelType w:val="hybridMultilevel"/>
    <w:tmpl w:val="75ACE4A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nsid w:val="4AB30A26"/>
    <w:multiLevelType w:val="multilevel"/>
    <w:tmpl w:val="197C0FDA"/>
    <w:lvl w:ilvl="0">
      <w:start w:val="3"/>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4D5C04F9"/>
    <w:multiLevelType w:val="multilevel"/>
    <w:tmpl w:val="9D0412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63F86F58"/>
    <w:multiLevelType w:val="hybridMultilevel"/>
    <w:tmpl w:val="70083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68DC117E"/>
    <w:multiLevelType w:val="hybridMultilevel"/>
    <w:tmpl w:val="469C2790"/>
    <w:lvl w:ilvl="0" w:tplc="8D52ED82">
      <w:start w:val="4"/>
      <w:numFmt w:val="bullet"/>
      <w:lvlText w:val="-"/>
      <w:lvlJc w:val="left"/>
      <w:pPr>
        <w:ind w:left="1560" w:hanging="360"/>
      </w:pPr>
      <w:rPr>
        <w:rFonts w:ascii="Times New Roman" w:eastAsiaTheme="minorHAnsi" w:hAnsi="Times New Roman" w:cs="Times New Roman"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2">
    <w:nsid w:val="696C26C6"/>
    <w:multiLevelType w:val="hybridMultilevel"/>
    <w:tmpl w:val="52E44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E96076"/>
    <w:multiLevelType w:val="hybridMultilevel"/>
    <w:tmpl w:val="98B82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5"/>
  </w:num>
  <w:num w:numId="4">
    <w:abstractNumId w:val="12"/>
  </w:num>
  <w:num w:numId="5">
    <w:abstractNumId w:val="1"/>
  </w:num>
  <w:num w:numId="6">
    <w:abstractNumId w:val="2"/>
  </w:num>
  <w:num w:numId="7">
    <w:abstractNumId w:val="11"/>
  </w:num>
  <w:num w:numId="8">
    <w:abstractNumId w:val="7"/>
  </w:num>
  <w:num w:numId="9">
    <w:abstractNumId w:val="0"/>
  </w:num>
  <w:num w:numId="10">
    <w:abstractNumId w:val="4"/>
  </w:num>
  <w:num w:numId="11">
    <w:abstractNumId w:val="3"/>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sjA1NTOztDQyNTE1NbBU0lEKTi0uzszPAykwrAUAV2JUtSwAAAA="/>
    <w:docVar w:name="EN.InstantFormat" w:val="&lt;ENInstantFormat&gt;&lt;Enabled&gt;1&lt;/Enabled&gt;&lt;ScanUnformatted&gt;1&lt;/ScanUnformatted&gt;&lt;ScanChanges&gt;1&lt;/ScanChanges&gt;&lt;Suspended&gt;1&lt;/Suspended&gt;&lt;/ENInstantFormat&gt;"/>
  </w:docVars>
  <w:rsids>
    <w:rsidRoot w:val="00484CFD"/>
    <w:rsid w:val="0006557B"/>
    <w:rsid w:val="000E68F1"/>
    <w:rsid w:val="00322026"/>
    <w:rsid w:val="00484CFD"/>
    <w:rsid w:val="007C1C4D"/>
    <w:rsid w:val="00922090"/>
    <w:rsid w:val="009F3397"/>
    <w:rsid w:val="00A65B36"/>
    <w:rsid w:val="00B40F7B"/>
    <w:rsid w:val="00B54918"/>
    <w:rsid w:val="00FD3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CF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4CFD"/>
    <w:pPr>
      <w:ind w:left="720"/>
      <w:contextualSpacing/>
    </w:pPr>
  </w:style>
  <w:style w:type="table" w:styleId="TableGrid">
    <w:name w:val="Table Grid"/>
    <w:basedOn w:val="TableNormal"/>
    <w:uiPriority w:val="39"/>
    <w:rsid w:val="00484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84CFD"/>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484CFD"/>
    <w:rPr>
      <w:rFonts w:ascii="Calibri" w:hAnsi="Calibri" w:cs="Calibri"/>
      <w:noProof/>
    </w:rPr>
  </w:style>
  <w:style w:type="character" w:customStyle="1" w:styleId="fontstyle01">
    <w:name w:val="fontstyle01"/>
    <w:basedOn w:val="DefaultParagraphFont"/>
    <w:rsid w:val="00484CFD"/>
    <w:rPr>
      <w:rFonts w:ascii="Times-Roman" w:hAnsi="Times-Roman" w:hint="default"/>
      <w:b w:val="0"/>
      <w:bCs w:val="0"/>
      <w:i w:val="0"/>
      <w:iCs w:val="0"/>
      <w:color w:val="000000"/>
      <w:sz w:val="22"/>
      <w:szCs w:val="22"/>
    </w:rPr>
  </w:style>
  <w:style w:type="table" w:customStyle="1" w:styleId="GridTableLight">
    <w:name w:val="Grid Table Light"/>
    <w:basedOn w:val="TableNormal"/>
    <w:uiPriority w:val="40"/>
    <w:rsid w:val="00484CF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484C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CFD"/>
  </w:style>
  <w:style w:type="paragraph" w:styleId="Footer">
    <w:name w:val="footer"/>
    <w:basedOn w:val="Normal"/>
    <w:link w:val="FooterChar"/>
    <w:uiPriority w:val="99"/>
    <w:unhideWhenUsed/>
    <w:rsid w:val="00484C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CFD"/>
  </w:style>
  <w:style w:type="table" w:customStyle="1" w:styleId="TableGridLight1">
    <w:name w:val="Table Grid Light1"/>
    <w:basedOn w:val="TableNormal"/>
    <w:uiPriority w:val="40"/>
    <w:rsid w:val="00484CF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DefaultParagraphFont"/>
    <w:uiPriority w:val="99"/>
    <w:unhideWhenUsed/>
    <w:rsid w:val="00484CFD"/>
    <w:rPr>
      <w:color w:val="0563C1" w:themeColor="hyperlink"/>
      <w:u w:val="single"/>
    </w:rPr>
  </w:style>
  <w:style w:type="character" w:customStyle="1" w:styleId="UnresolvedMention">
    <w:name w:val="Unresolved Mention"/>
    <w:basedOn w:val="DefaultParagraphFont"/>
    <w:uiPriority w:val="99"/>
    <w:semiHidden/>
    <w:unhideWhenUsed/>
    <w:rsid w:val="00484CFD"/>
    <w:rPr>
      <w:color w:val="605E5C"/>
      <w:shd w:val="clear" w:color="auto" w:fill="E1DFDD"/>
    </w:rPr>
  </w:style>
  <w:style w:type="paragraph" w:customStyle="1" w:styleId="EndNoteBibliographyTitle">
    <w:name w:val="EndNote Bibliography Title"/>
    <w:basedOn w:val="Normal"/>
    <w:link w:val="EndNoteBibliographyTitleChar"/>
    <w:rsid w:val="00484CF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84CFD"/>
    <w:rPr>
      <w:rFonts w:ascii="Calibri" w:hAnsi="Calibri" w:cs="Calibri"/>
      <w:noProof/>
    </w:rPr>
  </w:style>
  <w:style w:type="table" w:customStyle="1" w:styleId="PlainTable11">
    <w:name w:val="Plain Table 11"/>
    <w:basedOn w:val="TableNormal"/>
    <w:uiPriority w:val="41"/>
    <w:rsid w:val="00484CF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21">
    <w:name w:val="fontstyle21"/>
    <w:basedOn w:val="DefaultParagraphFont"/>
    <w:rsid w:val="00484CFD"/>
    <w:rPr>
      <w:rFonts w:ascii="Times New Roman" w:hAnsi="Times New Roman" w:cs="Times New Roman" w:hint="default"/>
      <w:b w:val="0"/>
      <w:bCs w:val="0"/>
      <w:i/>
      <w:iCs/>
      <w:color w:val="000000"/>
      <w:sz w:val="24"/>
      <w:szCs w:val="24"/>
    </w:rPr>
  </w:style>
  <w:style w:type="character" w:customStyle="1" w:styleId="UnresolvedMention1">
    <w:name w:val="Unresolved Mention1"/>
    <w:basedOn w:val="DefaultParagraphFont"/>
    <w:uiPriority w:val="99"/>
    <w:semiHidden/>
    <w:unhideWhenUsed/>
    <w:rsid w:val="00484CFD"/>
    <w:rPr>
      <w:color w:val="605E5C"/>
      <w:shd w:val="clear" w:color="auto" w:fill="E1DFDD"/>
    </w:rPr>
  </w:style>
  <w:style w:type="paragraph" w:styleId="ListBullet">
    <w:name w:val="List Bullet"/>
    <w:basedOn w:val="Normal"/>
    <w:uiPriority w:val="99"/>
    <w:unhideWhenUsed/>
    <w:rsid w:val="00484CFD"/>
    <w:pPr>
      <w:numPr>
        <w:numId w:val="9"/>
      </w:numPr>
      <w:contextualSpacing/>
    </w:pPr>
  </w:style>
  <w:style w:type="character" w:styleId="CommentReference">
    <w:name w:val="annotation reference"/>
    <w:basedOn w:val="DefaultParagraphFont"/>
    <w:uiPriority w:val="99"/>
    <w:semiHidden/>
    <w:unhideWhenUsed/>
    <w:rsid w:val="00484CFD"/>
    <w:rPr>
      <w:sz w:val="16"/>
      <w:szCs w:val="16"/>
    </w:rPr>
  </w:style>
  <w:style w:type="paragraph" w:styleId="CommentText">
    <w:name w:val="annotation text"/>
    <w:basedOn w:val="Normal"/>
    <w:link w:val="CommentTextChar"/>
    <w:uiPriority w:val="99"/>
    <w:unhideWhenUsed/>
    <w:rsid w:val="00484CFD"/>
    <w:pPr>
      <w:spacing w:line="240" w:lineRule="auto"/>
    </w:pPr>
    <w:rPr>
      <w:sz w:val="20"/>
      <w:szCs w:val="20"/>
    </w:rPr>
  </w:style>
  <w:style w:type="character" w:customStyle="1" w:styleId="CommentTextChar">
    <w:name w:val="Comment Text Char"/>
    <w:basedOn w:val="DefaultParagraphFont"/>
    <w:link w:val="CommentText"/>
    <w:uiPriority w:val="99"/>
    <w:rsid w:val="00484CFD"/>
    <w:rPr>
      <w:sz w:val="20"/>
      <w:szCs w:val="20"/>
    </w:rPr>
  </w:style>
  <w:style w:type="paragraph" w:styleId="CommentSubject">
    <w:name w:val="annotation subject"/>
    <w:basedOn w:val="CommentText"/>
    <w:next w:val="CommentText"/>
    <w:link w:val="CommentSubjectChar"/>
    <w:uiPriority w:val="99"/>
    <w:semiHidden/>
    <w:unhideWhenUsed/>
    <w:rsid w:val="00484CFD"/>
    <w:rPr>
      <w:b/>
      <w:bCs/>
    </w:rPr>
  </w:style>
  <w:style w:type="character" w:customStyle="1" w:styleId="CommentSubjectChar">
    <w:name w:val="Comment Subject Char"/>
    <w:basedOn w:val="CommentTextChar"/>
    <w:link w:val="CommentSubject"/>
    <w:uiPriority w:val="99"/>
    <w:semiHidden/>
    <w:rsid w:val="00484CFD"/>
    <w:rPr>
      <w:b/>
      <w:bCs/>
      <w:sz w:val="20"/>
      <w:szCs w:val="20"/>
    </w:rPr>
  </w:style>
  <w:style w:type="paragraph" w:styleId="BalloonText">
    <w:name w:val="Balloon Text"/>
    <w:basedOn w:val="Normal"/>
    <w:link w:val="BalloonTextChar"/>
    <w:uiPriority w:val="99"/>
    <w:semiHidden/>
    <w:unhideWhenUsed/>
    <w:rsid w:val="00484C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CFD"/>
    <w:rPr>
      <w:rFonts w:ascii="Segoe UI" w:hAnsi="Segoe UI" w:cs="Segoe UI"/>
      <w:sz w:val="18"/>
      <w:szCs w:val="18"/>
    </w:rPr>
  </w:style>
  <w:style w:type="character" w:styleId="PlaceholderText">
    <w:name w:val="Placeholder Text"/>
    <w:basedOn w:val="DefaultParagraphFont"/>
    <w:uiPriority w:val="99"/>
    <w:semiHidden/>
    <w:rsid w:val="00484CFD"/>
    <w:rPr>
      <w:color w:val="808080"/>
    </w:rPr>
  </w:style>
  <w:style w:type="character" w:customStyle="1" w:styleId="UnresolvedMention2">
    <w:name w:val="Unresolved Mention2"/>
    <w:basedOn w:val="DefaultParagraphFont"/>
    <w:uiPriority w:val="99"/>
    <w:semiHidden/>
    <w:unhideWhenUsed/>
    <w:rsid w:val="00484CFD"/>
    <w:rPr>
      <w:color w:val="605E5C"/>
      <w:shd w:val="clear" w:color="auto" w:fill="E1DFDD"/>
    </w:rPr>
  </w:style>
  <w:style w:type="table" w:customStyle="1" w:styleId="TableGrid1">
    <w:name w:val="Table Grid1"/>
    <w:basedOn w:val="TableNormal"/>
    <w:next w:val="TableGrid"/>
    <w:uiPriority w:val="39"/>
    <w:rsid w:val="00484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84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84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84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CF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4CFD"/>
    <w:pPr>
      <w:ind w:left="720"/>
      <w:contextualSpacing/>
    </w:pPr>
  </w:style>
  <w:style w:type="table" w:styleId="TableGrid">
    <w:name w:val="Table Grid"/>
    <w:basedOn w:val="TableNormal"/>
    <w:uiPriority w:val="39"/>
    <w:rsid w:val="00484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84CFD"/>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484CFD"/>
    <w:rPr>
      <w:rFonts w:ascii="Calibri" w:hAnsi="Calibri" w:cs="Calibri"/>
      <w:noProof/>
    </w:rPr>
  </w:style>
  <w:style w:type="character" w:customStyle="1" w:styleId="fontstyle01">
    <w:name w:val="fontstyle01"/>
    <w:basedOn w:val="DefaultParagraphFont"/>
    <w:rsid w:val="00484CFD"/>
    <w:rPr>
      <w:rFonts w:ascii="Times-Roman" w:hAnsi="Times-Roman" w:hint="default"/>
      <w:b w:val="0"/>
      <w:bCs w:val="0"/>
      <w:i w:val="0"/>
      <w:iCs w:val="0"/>
      <w:color w:val="000000"/>
      <w:sz w:val="22"/>
      <w:szCs w:val="22"/>
    </w:rPr>
  </w:style>
  <w:style w:type="table" w:customStyle="1" w:styleId="GridTableLight">
    <w:name w:val="Grid Table Light"/>
    <w:basedOn w:val="TableNormal"/>
    <w:uiPriority w:val="40"/>
    <w:rsid w:val="00484CF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484C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CFD"/>
  </w:style>
  <w:style w:type="paragraph" w:styleId="Footer">
    <w:name w:val="footer"/>
    <w:basedOn w:val="Normal"/>
    <w:link w:val="FooterChar"/>
    <w:uiPriority w:val="99"/>
    <w:unhideWhenUsed/>
    <w:rsid w:val="00484C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CFD"/>
  </w:style>
  <w:style w:type="table" w:customStyle="1" w:styleId="TableGridLight1">
    <w:name w:val="Table Grid Light1"/>
    <w:basedOn w:val="TableNormal"/>
    <w:uiPriority w:val="40"/>
    <w:rsid w:val="00484CF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DefaultParagraphFont"/>
    <w:uiPriority w:val="99"/>
    <w:unhideWhenUsed/>
    <w:rsid w:val="00484CFD"/>
    <w:rPr>
      <w:color w:val="0563C1" w:themeColor="hyperlink"/>
      <w:u w:val="single"/>
    </w:rPr>
  </w:style>
  <w:style w:type="character" w:customStyle="1" w:styleId="UnresolvedMention">
    <w:name w:val="Unresolved Mention"/>
    <w:basedOn w:val="DefaultParagraphFont"/>
    <w:uiPriority w:val="99"/>
    <w:semiHidden/>
    <w:unhideWhenUsed/>
    <w:rsid w:val="00484CFD"/>
    <w:rPr>
      <w:color w:val="605E5C"/>
      <w:shd w:val="clear" w:color="auto" w:fill="E1DFDD"/>
    </w:rPr>
  </w:style>
  <w:style w:type="paragraph" w:customStyle="1" w:styleId="EndNoteBibliographyTitle">
    <w:name w:val="EndNote Bibliography Title"/>
    <w:basedOn w:val="Normal"/>
    <w:link w:val="EndNoteBibliographyTitleChar"/>
    <w:rsid w:val="00484CF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84CFD"/>
    <w:rPr>
      <w:rFonts w:ascii="Calibri" w:hAnsi="Calibri" w:cs="Calibri"/>
      <w:noProof/>
    </w:rPr>
  </w:style>
  <w:style w:type="table" w:customStyle="1" w:styleId="PlainTable11">
    <w:name w:val="Plain Table 11"/>
    <w:basedOn w:val="TableNormal"/>
    <w:uiPriority w:val="41"/>
    <w:rsid w:val="00484CF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21">
    <w:name w:val="fontstyle21"/>
    <w:basedOn w:val="DefaultParagraphFont"/>
    <w:rsid w:val="00484CFD"/>
    <w:rPr>
      <w:rFonts w:ascii="Times New Roman" w:hAnsi="Times New Roman" w:cs="Times New Roman" w:hint="default"/>
      <w:b w:val="0"/>
      <w:bCs w:val="0"/>
      <w:i/>
      <w:iCs/>
      <w:color w:val="000000"/>
      <w:sz w:val="24"/>
      <w:szCs w:val="24"/>
    </w:rPr>
  </w:style>
  <w:style w:type="character" w:customStyle="1" w:styleId="UnresolvedMention1">
    <w:name w:val="Unresolved Mention1"/>
    <w:basedOn w:val="DefaultParagraphFont"/>
    <w:uiPriority w:val="99"/>
    <w:semiHidden/>
    <w:unhideWhenUsed/>
    <w:rsid w:val="00484CFD"/>
    <w:rPr>
      <w:color w:val="605E5C"/>
      <w:shd w:val="clear" w:color="auto" w:fill="E1DFDD"/>
    </w:rPr>
  </w:style>
  <w:style w:type="paragraph" w:styleId="ListBullet">
    <w:name w:val="List Bullet"/>
    <w:basedOn w:val="Normal"/>
    <w:uiPriority w:val="99"/>
    <w:unhideWhenUsed/>
    <w:rsid w:val="00484CFD"/>
    <w:pPr>
      <w:numPr>
        <w:numId w:val="9"/>
      </w:numPr>
      <w:contextualSpacing/>
    </w:pPr>
  </w:style>
  <w:style w:type="character" w:styleId="CommentReference">
    <w:name w:val="annotation reference"/>
    <w:basedOn w:val="DefaultParagraphFont"/>
    <w:uiPriority w:val="99"/>
    <w:semiHidden/>
    <w:unhideWhenUsed/>
    <w:rsid w:val="00484CFD"/>
    <w:rPr>
      <w:sz w:val="16"/>
      <w:szCs w:val="16"/>
    </w:rPr>
  </w:style>
  <w:style w:type="paragraph" w:styleId="CommentText">
    <w:name w:val="annotation text"/>
    <w:basedOn w:val="Normal"/>
    <w:link w:val="CommentTextChar"/>
    <w:uiPriority w:val="99"/>
    <w:unhideWhenUsed/>
    <w:rsid w:val="00484CFD"/>
    <w:pPr>
      <w:spacing w:line="240" w:lineRule="auto"/>
    </w:pPr>
    <w:rPr>
      <w:sz w:val="20"/>
      <w:szCs w:val="20"/>
    </w:rPr>
  </w:style>
  <w:style w:type="character" w:customStyle="1" w:styleId="CommentTextChar">
    <w:name w:val="Comment Text Char"/>
    <w:basedOn w:val="DefaultParagraphFont"/>
    <w:link w:val="CommentText"/>
    <w:uiPriority w:val="99"/>
    <w:rsid w:val="00484CFD"/>
    <w:rPr>
      <w:sz w:val="20"/>
      <w:szCs w:val="20"/>
    </w:rPr>
  </w:style>
  <w:style w:type="paragraph" w:styleId="CommentSubject">
    <w:name w:val="annotation subject"/>
    <w:basedOn w:val="CommentText"/>
    <w:next w:val="CommentText"/>
    <w:link w:val="CommentSubjectChar"/>
    <w:uiPriority w:val="99"/>
    <w:semiHidden/>
    <w:unhideWhenUsed/>
    <w:rsid w:val="00484CFD"/>
    <w:rPr>
      <w:b/>
      <w:bCs/>
    </w:rPr>
  </w:style>
  <w:style w:type="character" w:customStyle="1" w:styleId="CommentSubjectChar">
    <w:name w:val="Comment Subject Char"/>
    <w:basedOn w:val="CommentTextChar"/>
    <w:link w:val="CommentSubject"/>
    <w:uiPriority w:val="99"/>
    <w:semiHidden/>
    <w:rsid w:val="00484CFD"/>
    <w:rPr>
      <w:b/>
      <w:bCs/>
      <w:sz w:val="20"/>
      <w:szCs w:val="20"/>
    </w:rPr>
  </w:style>
  <w:style w:type="paragraph" w:styleId="BalloonText">
    <w:name w:val="Balloon Text"/>
    <w:basedOn w:val="Normal"/>
    <w:link w:val="BalloonTextChar"/>
    <w:uiPriority w:val="99"/>
    <w:semiHidden/>
    <w:unhideWhenUsed/>
    <w:rsid w:val="00484C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CFD"/>
    <w:rPr>
      <w:rFonts w:ascii="Segoe UI" w:hAnsi="Segoe UI" w:cs="Segoe UI"/>
      <w:sz w:val="18"/>
      <w:szCs w:val="18"/>
    </w:rPr>
  </w:style>
  <w:style w:type="character" w:styleId="PlaceholderText">
    <w:name w:val="Placeholder Text"/>
    <w:basedOn w:val="DefaultParagraphFont"/>
    <w:uiPriority w:val="99"/>
    <w:semiHidden/>
    <w:rsid w:val="00484CFD"/>
    <w:rPr>
      <w:color w:val="808080"/>
    </w:rPr>
  </w:style>
  <w:style w:type="character" w:customStyle="1" w:styleId="UnresolvedMention2">
    <w:name w:val="Unresolved Mention2"/>
    <w:basedOn w:val="DefaultParagraphFont"/>
    <w:uiPriority w:val="99"/>
    <w:semiHidden/>
    <w:unhideWhenUsed/>
    <w:rsid w:val="00484CFD"/>
    <w:rPr>
      <w:color w:val="605E5C"/>
      <w:shd w:val="clear" w:color="auto" w:fill="E1DFDD"/>
    </w:rPr>
  </w:style>
  <w:style w:type="table" w:customStyle="1" w:styleId="TableGrid1">
    <w:name w:val="Table Grid1"/>
    <w:basedOn w:val="TableNormal"/>
    <w:next w:val="TableGrid"/>
    <w:uiPriority w:val="39"/>
    <w:rsid w:val="00484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84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84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84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hinelo\Downloads\Results-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hinelo\Downloads\Results-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hinelo\Downloads\Results-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Sheet3!$N$4</c:f>
              <c:strCache>
                <c:ptCount val="1"/>
                <c:pt idx="0">
                  <c:v>Weight (Pre-burial (kg)</c:v>
                </c:pt>
              </c:strCache>
            </c:strRef>
          </c:tx>
          <c:invertIfNegative val="0"/>
          <c:cat>
            <c:strRef>
              <c:f>Sheet3!$M$5:$M$8</c:f>
              <c:strCache>
                <c:ptCount val="4"/>
                <c:pt idx="0">
                  <c:v>A1</c:v>
                </c:pt>
                <c:pt idx="1">
                  <c:v>A2</c:v>
                </c:pt>
                <c:pt idx="2">
                  <c:v>A3</c:v>
                </c:pt>
                <c:pt idx="3">
                  <c:v>A Control</c:v>
                </c:pt>
              </c:strCache>
            </c:strRef>
          </c:cat>
          <c:val>
            <c:numRef>
              <c:f>Sheet3!$N$5:$N$8</c:f>
              <c:numCache>
                <c:formatCode>General</c:formatCode>
                <c:ptCount val="4"/>
                <c:pt idx="0">
                  <c:v>1.4</c:v>
                </c:pt>
                <c:pt idx="1">
                  <c:v>1.4</c:v>
                </c:pt>
                <c:pt idx="2">
                  <c:v>1.2</c:v>
                </c:pt>
                <c:pt idx="3">
                  <c:v>1</c:v>
                </c:pt>
              </c:numCache>
            </c:numRef>
          </c:val>
          <c:extLst xmlns:c16r2="http://schemas.microsoft.com/office/drawing/2015/06/chart">
            <c:ext xmlns:c16="http://schemas.microsoft.com/office/drawing/2014/chart" uri="{C3380CC4-5D6E-409C-BE32-E72D297353CC}">
              <c16:uniqueId val="{00000000-9EE2-49CA-A63E-64A89B4249E3}"/>
            </c:ext>
          </c:extLst>
        </c:ser>
        <c:ser>
          <c:idx val="1"/>
          <c:order val="1"/>
          <c:tx>
            <c:strRef>
              <c:f>Sheet3!$O$4</c:f>
              <c:strCache>
                <c:ptCount val="1"/>
                <c:pt idx="0">
                  <c:v>Weight (Post-burial (kg)</c:v>
                </c:pt>
              </c:strCache>
            </c:strRef>
          </c:tx>
          <c:invertIfNegative val="0"/>
          <c:cat>
            <c:strRef>
              <c:f>Sheet3!$M$5:$M$8</c:f>
              <c:strCache>
                <c:ptCount val="4"/>
                <c:pt idx="0">
                  <c:v>A1</c:v>
                </c:pt>
                <c:pt idx="1">
                  <c:v>A2</c:v>
                </c:pt>
                <c:pt idx="2">
                  <c:v>A3</c:v>
                </c:pt>
                <c:pt idx="3">
                  <c:v>A Control</c:v>
                </c:pt>
              </c:strCache>
            </c:strRef>
          </c:cat>
          <c:val>
            <c:numRef>
              <c:f>Sheet3!$O$5:$O$8</c:f>
              <c:numCache>
                <c:formatCode>General</c:formatCode>
                <c:ptCount val="4"/>
                <c:pt idx="0">
                  <c:v>7.3800000000000004E-2</c:v>
                </c:pt>
                <c:pt idx="1">
                  <c:v>7.6899999999999996E-2</c:v>
                </c:pt>
                <c:pt idx="2">
                  <c:v>6.5600000000000006E-2</c:v>
                </c:pt>
                <c:pt idx="3">
                  <c:v>7.7399999999999997E-2</c:v>
                </c:pt>
              </c:numCache>
            </c:numRef>
          </c:val>
          <c:extLst xmlns:c16r2="http://schemas.microsoft.com/office/drawing/2015/06/chart">
            <c:ext xmlns:c16="http://schemas.microsoft.com/office/drawing/2014/chart" uri="{C3380CC4-5D6E-409C-BE32-E72D297353CC}">
              <c16:uniqueId val="{00000001-9EE2-49CA-A63E-64A89B4249E3}"/>
            </c:ext>
          </c:extLst>
        </c:ser>
        <c:dLbls>
          <c:showLegendKey val="0"/>
          <c:showVal val="0"/>
          <c:showCatName val="0"/>
          <c:showSerName val="0"/>
          <c:showPercent val="0"/>
          <c:showBubbleSize val="0"/>
        </c:dLbls>
        <c:gapWidth val="150"/>
        <c:axId val="229980032"/>
        <c:axId val="229981568"/>
      </c:barChart>
      <c:catAx>
        <c:axId val="229980032"/>
        <c:scaling>
          <c:orientation val="minMax"/>
        </c:scaling>
        <c:delete val="0"/>
        <c:axPos val="b"/>
        <c:numFmt formatCode="General" sourceLinked="0"/>
        <c:majorTickMark val="out"/>
        <c:minorTickMark val="none"/>
        <c:tickLblPos val="nextTo"/>
        <c:crossAx val="229981568"/>
        <c:crosses val="autoZero"/>
        <c:auto val="1"/>
        <c:lblAlgn val="ctr"/>
        <c:lblOffset val="100"/>
        <c:noMultiLvlLbl val="0"/>
      </c:catAx>
      <c:valAx>
        <c:axId val="229981568"/>
        <c:scaling>
          <c:orientation val="minMax"/>
        </c:scaling>
        <c:delete val="0"/>
        <c:axPos val="l"/>
        <c:majorGridlines/>
        <c:numFmt formatCode="General" sourceLinked="1"/>
        <c:majorTickMark val="out"/>
        <c:minorTickMark val="none"/>
        <c:tickLblPos val="nextTo"/>
        <c:crossAx val="2299800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Sheet3!$N$19</c:f>
              <c:strCache>
                <c:ptCount val="1"/>
                <c:pt idx="0">
                  <c:v>Weight (Pre-burial (kg)</c:v>
                </c:pt>
              </c:strCache>
            </c:strRef>
          </c:tx>
          <c:invertIfNegative val="0"/>
          <c:cat>
            <c:strRef>
              <c:f>Sheet3!$M$20:$M$23</c:f>
              <c:strCache>
                <c:ptCount val="4"/>
                <c:pt idx="0">
                  <c:v>B1</c:v>
                </c:pt>
                <c:pt idx="1">
                  <c:v>B2</c:v>
                </c:pt>
                <c:pt idx="2">
                  <c:v>B3</c:v>
                </c:pt>
                <c:pt idx="3">
                  <c:v>B Control</c:v>
                </c:pt>
              </c:strCache>
            </c:strRef>
          </c:cat>
          <c:val>
            <c:numRef>
              <c:f>Sheet3!$N$20:$N$23</c:f>
              <c:numCache>
                <c:formatCode>General</c:formatCode>
                <c:ptCount val="4"/>
                <c:pt idx="0">
                  <c:v>1.2</c:v>
                </c:pt>
                <c:pt idx="1">
                  <c:v>1.2</c:v>
                </c:pt>
                <c:pt idx="2">
                  <c:v>0.8</c:v>
                </c:pt>
                <c:pt idx="3">
                  <c:v>0.9</c:v>
                </c:pt>
              </c:numCache>
            </c:numRef>
          </c:val>
          <c:extLst xmlns:c16r2="http://schemas.microsoft.com/office/drawing/2015/06/chart">
            <c:ext xmlns:c16="http://schemas.microsoft.com/office/drawing/2014/chart" uri="{C3380CC4-5D6E-409C-BE32-E72D297353CC}">
              <c16:uniqueId val="{00000000-12C5-4C00-BB4F-25316B2E0F51}"/>
            </c:ext>
          </c:extLst>
        </c:ser>
        <c:ser>
          <c:idx val="1"/>
          <c:order val="1"/>
          <c:tx>
            <c:strRef>
              <c:f>Sheet3!$O$19</c:f>
              <c:strCache>
                <c:ptCount val="1"/>
                <c:pt idx="0">
                  <c:v>Weight (Post-burial (kg)</c:v>
                </c:pt>
              </c:strCache>
            </c:strRef>
          </c:tx>
          <c:invertIfNegative val="0"/>
          <c:cat>
            <c:strRef>
              <c:f>Sheet3!$M$20:$M$23</c:f>
              <c:strCache>
                <c:ptCount val="4"/>
                <c:pt idx="0">
                  <c:v>B1</c:v>
                </c:pt>
                <c:pt idx="1">
                  <c:v>B2</c:v>
                </c:pt>
                <c:pt idx="2">
                  <c:v>B3</c:v>
                </c:pt>
                <c:pt idx="3">
                  <c:v>B Control</c:v>
                </c:pt>
              </c:strCache>
            </c:strRef>
          </c:cat>
          <c:val>
            <c:numRef>
              <c:f>Sheet3!$O$20:$O$23</c:f>
              <c:numCache>
                <c:formatCode>General</c:formatCode>
                <c:ptCount val="4"/>
                <c:pt idx="0">
                  <c:v>3.5499999999999997E-2</c:v>
                </c:pt>
                <c:pt idx="1">
                  <c:v>4.87E-2</c:v>
                </c:pt>
                <c:pt idx="2">
                  <c:v>3.9E-2</c:v>
                </c:pt>
                <c:pt idx="3">
                  <c:v>3.9300000000000002E-2</c:v>
                </c:pt>
              </c:numCache>
            </c:numRef>
          </c:val>
          <c:extLst xmlns:c16r2="http://schemas.microsoft.com/office/drawing/2015/06/chart">
            <c:ext xmlns:c16="http://schemas.microsoft.com/office/drawing/2014/chart" uri="{C3380CC4-5D6E-409C-BE32-E72D297353CC}">
              <c16:uniqueId val="{00000001-12C5-4C00-BB4F-25316B2E0F51}"/>
            </c:ext>
          </c:extLst>
        </c:ser>
        <c:dLbls>
          <c:showLegendKey val="0"/>
          <c:showVal val="0"/>
          <c:showCatName val="0"/>
          <c:showSerName val="0"/>
          <c:showPercent val="0"/>
          <c:showBubbleSize val="0"/>
        </c:dLbls>
        <c:gapWidth val="150"/>
        <c:axId val="150791296"/>
        <c:axId val="150792832"/>
      </c:barChart>
      <c:catAx>
        <c:axId val="150791296"/>
        <c:scaling>
          <c:orientation val="minMax"/>
        </c:scaling>
        <c:delete val="0"/>
        <c:axPos val="b"/>
        <c:numFmt formatCode="General" sourceLinked="0"/>
        <c:majorTickMark val="out"/>
        <c:minorTickMark val="none"/>
        <c:tickLblPos val="nextTo"/>
        <c:crossAx val="150792832"/>
        <c:crosses val="autoZero"/>
        <c:auto val="1"/>
        <c:lblAlgn val="ctr"/>
        <c:lblOffset val="100"/>
        <c:noMultiLvlLbl val="0"/>
      </c:catAx>
      <c:valAx>
        <c:axId val="150792832"/>
        <c:scaling>
          <c:orientation val="minMax"/>
        </c:scaling>
        <c:delete val="0"/>
        <c:axPos val="l"/>
        <c:majorGridlines/>
        <c:numFmt formatCode="General" sourceLinked="1"/>
        <c:majorTickMark val="out"/>
        <c:minorTickMark val="none"/>
        <c:tickLblPos val="nextTo"/>
        <c:crossAx val="15079129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Sheet3!$N$36</c:f>
              <c:strCache>
                <c:ptCount val="1"/>
                <c:pt idx="0">
                  <c:v>Weight (Pre-burial (kg)</c:v>
                </c:pt>
              </c:strCache>
            </c:strRef>
          </c:tx>
          <c:invertIfNegative val="0"/>
          <c:cat>
            <c:strRef>
              <c:f>Sheet3!$M$37:$M$40</c:f>
              <c:strCache>
                <c:ptCount val="4"/>
                <c:pt idx="0">
                  <c:v>C1</c:v>
                </c:pt>
                <c:pt idx="1">
                  <c:v>C2</c:v>
                </c:pt>
                <c:pt idx="2">
                  <c:v>C3</c:v>
                </c:pt>
                <c:pt idx="3">
                  <c:v>C Control</c:v>
                </c:pt>
              </c:strCache>
            </c:strRef>
          </c:cat>
          <c:val>
            <c:numRef>
              <c:f>Sheet3!$N$37:$N$40</c:f>
              <c:numCache>
                <c:formatCode>General</c:formatCode>
                <c:ptCount val="4"/>
                <c:pt idx="0">
                  <c:v>0.9</c:v>
                </c:pt>
                <c:pt idx="1">
                  <c:v>0.8</c:v>
                </c:pt>
                <c:pt idx="2">
                  <c:v>0.7</c:v>
                </c:pt>
                <c:pt idx="3">
                  <c:v>0.8</c:v>
                </c:pt>
              </c:numCache>
            </c:numRef>
          </c:val>
          <c:extLst xmlns:c16r2="http://schemas.microsoft.com/office/drawing/2015/06/chart">
            <c:ext xmlns:c16="http://schemas.microsoft.com/office/drawing/2014/chart" uri="{C3380CC4-5D6E-409C-BE32-E72D297353CC}">
              <c16:uniqueId val="{00000000-BF11-48B7-A040-E8003D3B5199}"/>
            </c:ext>
          </c:extLst>
        </c:ser>
        <c:ser>
          <c:idx val="1"/>
          <c:order val="1"/>
          <c:tx>
            <c:strRef>
              <c:f>Sheet3!$O$36</c:f>
              <c:strCache>
                <c:ptCount val="1"/>
                <c:pt idx="0">
                  <c:v>Weight (Post-burial (kg)</c:v>
                </c:pt>
              </c:strCache>
            </c:strRef>
          </c:tx>
          <c:invertIfNegative val="0"/>
          <c:cat>
            <c:strRef>
              <c:f>Sheet3!$M$37:$M$40</c:f>
              <c:strCache>
                <c:ptCount val="4"/>
                <c:pt idx="0">
                  <c:v>C1</c:v>
                </c:pt>
                <c:pt idx="1">
                  <c:v>C2</c:v>
                </c:pt>
                <c:pt idx="2">
                  <c:v>C3</c:v>
                </c:pt>
                <c:pt idx="3">
                  <c:v>C Control</c:v>
                </c:pt>
              </c:strCache>
            </c:strRef>
          </c:cat>
          <c:val>
            <c:numRef>
              <c:f>Sheet3!$O$37:$O$40</c:f>
              <c:numCache>
                <c:formatCode>General</c:formatCode>
                <c:ptCount val="4"/>
                <c:pt idx="0">
                  <c:v>6.0100000000000001E-2</c:v>
                </c:pt>
                <c:pt idx="1">
                  <c:v>5.8200000000000002E-2</c:v>
                </c:pt>
                <c:pt idx="2">
                  <c:v>4.5999999999999999E-2</c:v>
                </c:pt>
                <c:pt idx="3">
                  <c:v>3.5700000000000003E-2</c:v>
                </c:pt>
              </c:numCache>
            </c:numRef>
          </c:val>
          <c:extLst xmlns:c16r2="http://schemas.microsoft.com/office/drawing/2015/06/chart">
            <c:ext xmlns:c16="http://schemas.microsoft.com/office/drawing/2014/chart" uri="{C3380CC4-5D6E-409C-BE32-E72D297353CC}">
              <c16:uniqueId val="{00000001-BF11-48B7-A040-E8003D3B5199}"/>
            </c:ext>
          </c:extLst>
        </c:ser>
        <c:dLbls>
          <c:showLegendKey val="0"/>
          <c:showVal val="0"/>
          <c:showCatName val="0"/>
          <c:showSerName val="0"/>
          <c:showPercent val="0"/>
          <c:showBubbleSize val="0"/>
        </c:dLbls>
        <c:gapWidth val="150"/>
        <c:axId val="232767488"/>
        <c:axId val="232769024"/>
      </c:barChart>
      <c:catAx>
        <c:axId val="232767488"/>
        <c:scaling>
          <c:orientation val="minMax"/>
        </c:scaling>
        <c:delete val="0"/>
        <c:axPos val="b"/>
        <c:numFmt formatCode="General" sourceLinked="0"/>
        <c:majorTickMark val="out"/>
        <c:minorTickMark val="none"/>
        <c:tickLblPos val="nextTo"/>
        <c:crossAx val="232769024"/>
        <c:crosses val="autoZero"/>
        <c:auto val="1"/>
        <c:lblAlgn val="ctr"/>
        <c:lblOffset val="100"/>
        <c:noMultiLvlLbl val="0"/>
      </c:catAx>
      <c:valAx>
        <c:axId val="232769024"/>
        <c:scaling>
          <c:orientation val="minMax"/>
        </c:scaling>
        <c:delete val="0"/>
        <c:axPos val="l"/>
        <c:majorGridlines/>
        <c:numFmt formatCode="General" sourceLinked="1"/>
        <c:majorTickMark val="out"/>
        <c:minorTickMark val="none"/>
        <c:tickLblPos val="nextTo"/>
        <c:crossAx val="2327674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36</Pages>
  <Words>9838</Words>
  <Characters>56079</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Onyekachi Ogbonnaya Iroanya</dc:creator>
  <cp:lastModifiedBy>onyi</cp:lastModifiedBy>
  <cp:revision>3</cp:revision>
  <dcterms:created xsi:type="dcterms:W3CDTF">2023-12-26T17:41:00Z</dcterms:created>
  <dcterms:modified xsi:type="dcterms:W3CDTF">2023-12-27T14:24:00Z</dcterms:modified>
</cp:coreProperties>
</file>