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4A" w:rsidRPr="00805824" w:rsidRDefault="001D664A" w:rsidP="001D664A">
      <w:pPr>
        <w:pStyle w:val="Titre1"/>
        <w:shd w:val="clear" w:color="auto" w:fill="FFFFFF"/>
        <w:spacing w:before="240" w:after="120" w:line="240" w:lineRule="auto"/>
        <w:jc w:val="center"/>
        <w:rPr>
          <w:rFonts w:asciiTheme="majorBidi" w:eastAsia="Times New Roman" w:hAnsiTheme="majorBidi"/>
          <w:color w:val="auto"/>
          <w:sz w:val="22"/>
          <w:szCs w:val="22"/>
          <w:lang w:val="en-US" w:eastAsia="fr-FR"/>
        </w:rPr>
      </w:pPr>
      <w:bookmarkStart w:id="0" w:name="_GoBack"/>
      <w:r>
        <w:rPr>
          <w:rFonts w:asciiTheme="majorBidi" w:eastAsia="Times New Roman" w:hAnsiTheme="majorBidi"/>
          <w:color w:val="auto"/>
          <w:sz w:val="22"/>
          <w:szCs w:val="22"/>
          <w:lang w:val="en-US" w:eastAsia="fr-FR"/>
        </w:rPr>
        <w:t xml:space="preserve">Antibacterial </w:t>
      </w:r>
      <w:r w:rsidRPr="00805824">
        <w:rPr>
          <w:rFonts w:asciiTheme="majorBidi" w:eastAsia="Times New Roman" w:hAnsiTheme="majorBidi"/>
          <w:color w:val="auto"/>
          <w:sz w:val="22"/>
          <w:szCs w:val="22"/>
          <w:lang w:val="en-US" w:eastAsia="fr-FR"/>
        </w:rPr>
        <w:t xml:space="preserve">activity of </w:t>
      </w:r>
      <w:r>
        <w:rPr>
          <w:rFonts w:asciiTheme="majorBidi" w:eastAsia="Times New Roman" w:hAnsiTheme="majorBidi"/>
          <w:color w:val="auto"/>
          <w:sz w:val="22"/>
          <w:szCs w:val="22"/>
          <w:lang w:val="en-US" w:eastAsia="fr-FR"/>
        </w:rPr>
        <w:t xml:space="preserve">Algerian </w:t>
      </w:r>
      <w:r w:rsidRPr="00805824">
        <w:rPr>
          <w:rFonts w:asciiTheme="majorBidi" w:eastAsia="Times New Roman" w:hAnsiTheme="majorBidi"/>
          <w:color w:val="auto"/>
          <w:sz w:val="22"/>
          <w:szCs w:val="22"/>
          <w:lang w:val="en-US" w:eastAsia="fr-FR"/>
        </w:rPr>
        <w:t>hydro-</w:t>
      </w:r>
      <w:proofErr w:type="spellStart"/>
      <w:r w:rsidRPr="00805824">
        <w:rPr>
          <w:rFonts w:asciiTheme="majorBidi" w:eastAsia="Times New Roman" w:hAnsiTheme="majorBidi"/>
          <w:color w:val="auto"/>
          <w:sz w:val="22"/>
          <w:szCs w:val="22"/>
          <w:lang w:val="en-US" w:eastAsia="fr-FR"/>
        </w:rPr>
        <w:t>ethanolic</w:t>
      </w:r>
      <w:proofErr w:type="spellEnd"/>
      <w:r w:rsidRPr="00805824">
        <w:rPr>
          <w:rFonts w:asciiTheme="majorBidi" w:eastAsia="Times New Roman" w:hAnsiTheme="majorBidi"/>
          <w:color w:val="auto"/>
          <w:sz w:val="22"/>
          <w:szCs w:val="22"/>
          <w:lang w:val="en-US" w:eastAsia="fr-FR"/>
        </w:rPr>
        <w:t xml:space="preserve"> </w:t>
      </w:r>
      <w:proofErr w:type="spellStart"/>
      <w:r w:rsidRPr="00805824">
        <w:rPr>
          <w:rFonts w:asciiTheme="majorBidi" w:eastAsia="Times New Roman" w:hAnsiTheme="majorBidi"/>
          <w:color w:val="auto"/>
          <w:sz w:val="22"/>
          <w:szCs w:val="22"/>
          <w:lang w:val="en-US" w:eastAsia="fr-FR"/>
        </w:rPr>
        <w:t>propolis</w:t>
      </w:r>
      <w:proofErr w:type="spellEnd"/>
      <w:r w:rsidRPr="00805824">
        <w:rPr>
          <w:rFonts w:asciiTheme="majorBidi" w:eastAsia="Times New Roman" w:hAnsiTheme="majorBidi"/>
          <w:color w:val="auto"/>
          <w:sz w:val="22"/>
          <w:szCs w:val="22"/>
          <w:lang w:val="en-US" w:eastAsia="fr-FR"/>
        </w:rPr>
        <w:t xml:space="preserve"> </w:t>
      </w:r>
      <w:r>
        <w:rPr>
          <w:rFonts w:asciiTheme="majorBidi" w:eastAsia="Times New Roman" w:hAnsiTheme="majorBidi"/>
          <w:color w:val="auto"/>
          <w:sz w:val="22"/>
          <w:szCs w:val="22"/>
          <w:lang w:val="en-US" w:eastAsia="fr-FR"/>
        </w:rPr>
        <w:t>e</w:t>
      </w:r>
      <w:r w:rsidRPr="00805824">
        <w:rPr>
          <w:rFonts w:asciiTheme="majorBidi" w:eastAsia="Times New Roman" w:hAnsiTheme="majorBidi"/>
          <w:color w:val="auto"/>
          <w:sz w:val="22"/>
          <w:szCs w:val="22"/>
          <w:lang w:val="en-US" w:eastAsia="fr-FR"/>
        </w:rPr>
        <w:t xml:space="preserve">xtract against </w:t>
      </w:r>
      <w:r w:rsidRPr="00805824">
        <w:rPr>
          <w:rFonts w:asciiTheme="majorBidi" w:eastAsia="Times New Roman" w:hAnsiTheme="majorBidi"/>
          <w:i/>
          <w:iCs/>
          <w:color w:val="auto"/>
          <w:sz w:val="22"/>
          <w:szCs w:val="22"/>
          <w:lang w:val="en-US" w:eastAsia="fr-FR"/>
        </w:rPr>
        <w:t>Escherichia coli</w:t>
      </w:r>
      <w:r w:rsidRPr="00805824">
        <w:rPr>
          <w:rFonts w:asciiTheme="majorBidi" w:eastAsia="Times New Roman" w:hAnsiTheme="majorBidi"/>
          <w:color w:val="auto"/>
          <w:sz w:val="22"/>
          <w:szCs w:val="22"/>
          <w:lang w:val="en-US" w:eastAsia="fr-FR"/>
        </w:rPr>
        <w:t xml:space="preserve"> and </w:t>
      </w:r>
      <w:r w:rsidRPr="00805824">
        <w:rPr>
          <w:rFonts w:asciiTheme="majorBidi" w:eastAsia="Times New Roman" w:hAnsiTheme="majorBidi"/>
          <w:i/>
          <w:iCs/>
          <w:color w:val="auto"/>
          <w:sz w:val="22"/>
          <w:szCs w:val="22"/>
          <w:lang w:val="en-US" w:eastAsia="fr-FR"/>
        </w:rPr>
        <w:t xml:space="preserve">Staphylococcus </w:t>
      </w:r>
      <w:proofErr w:type="spellStart"/>
      <w:r w:rsidRPr="00805824">
        <w:rPr>
          <w:rFonts w:asciiTheme="majorBidi" w:eastAsia="Times New Roman" w:hAnsiTheme="majorBidi"/>
          <w:i/>
          <w:iCs/>
          <w:color w:val="auto"/>
          <w:sz w:val="22"/>
          <w:szCs w:val="22"/>
          <w:lang w:val="en-US" w:eastAsia="fr-FR"/>
        </w:rPr>
        <w:t>aureus</w:t>
      </w:r>
      <w:proofErr w:type="spellEnd"/>
      <w:r w:rsidRPr="00805824">
        <w:rPr>
          <w:rFonts w:asciiTheme="majorBidi" w:eastAsia="Times New Roman" w:hAnsiTheme="majorBidi"/>
          <w:color w:val="auto"/>
          <w:sz w:val="22"/>
          <w:szCs w:val="22"/>
          <w:lang w:val="en-US" w:eastAsia="fr-FR"/>
        </w:rPr>
        <w:t>-induced breastfeeding women mastitis</w:t>
      </w:r>
    </w:p>
    <w:bookmarkEnd w:id="0"/>
    <w:p w:rsidR="001D664A" w:rsidRPr="00805824" w:rsidRDefault="001D664A" w:rsidP="001D664A">
      <w:pPr>
        <w:spacing w:line="240" w:lineRule="auto"/>
        <w:jc w:val="center"/>
        <w:rPr>
          <w:rFonts w:asciiTheme="majorBidi" w:eastAsia="Times New Roman" w:hAnsiTheme="majorBidi" w:cstheme="majorBidi"/>
          <w:color w:val="222222"/>
          <w:vertAlign w:val="superscript"/>
          <w:lang w:val="en-US" w:eastAsia="fr-FR"/>
        </w:rPr>
      </w:pPr>
      <w:proofErr w:type="spellStart"/>
      <w:r w:rsidRPr="00805824">
        <w:rPr>
          <w:rFonts w:asciiTheme="majorBidi" w:eastAsia="Times New Roman" w:hAnsiTheme="majorBidi" w:cstheme="majorBidi"/>
          <w:color w:val="222222"/>
          <w:lang w:val="en-US" w:eastAsia="fr-FR"/>
        </w:rPr>
        <w:t>Kadda</w:t>
      </w:r>
      <w:proofErr w:type="spellEnd"/>
      <w:r w:rsidRPr="00805824">
        <w:rPr>
          <w:rFonts w:asciiTheme="majorBidi" w:eastAsia="Times New Roman" w:hAnsiTheme="majorBidi" w:cstheme="majorBidi"/>
          <w:color w:val="222222"/>
          <w:lang w:val="en-US" w:eastAsia="fr-FR"/>
        </w:rPr>
        <w:t xml:space="preserve"> CHEBLI </w:t>
      </w:r>
      <w:r w:rsidRPr="00805824">
        <w:rPr>
          <w:rFonts w:asciiTheme="majorBidi" w:eastAsia="Times New Roman" w:hAnsiTheme="majorBidi" w:cstheme="majorBidi"/>
          <w:color w:val="222222"/>
          <w:vertAlign w:val="superscript"/>
          <w:lang w:val="en-US" w:eastAsia="fr-FR"/>
        </w:rPr>
        <w:t>1</w:t>
      </w:r>
      <w:r w:rsidRPr="00805824">
        <w:rPr>
          <w:rFonts w:asciiTheme="majorBidi" w:eastAsia="Times New Roman" w:hAnsiTheme="majorBidi" w:cstheme="majorBidi"/>
          <w:color w:val="222222"/>
          <w:lang w:val="en-US" w:eastAsia="fr-FR"/>
        </w:rPr>
        <w:t xml:space="preserve">, Farouk BOUDOU </w:t>
      </w:r>
      <w:r w:rsidRPr="00805824">
        <w:rPr>
          <w:rFonts w:asciiTheme="majorBidi" w:eastAsia="Times New Roman" w:hAnsiTheme="majorBidi" w:cstheme="majorBidi"/>
          <w:color w:val="222222"/>
          <w:vertAlign w:val="superscript"/>
          <w:lang w:val="en-US" w:eastAsia="fr-FR"/>
        </w:rPr>
        <w:t>1</w:t>
      </w:r>
      <w:proofErr w:type="gramStart"/>
      <w:r w:rsidRPr="00805824">
        <w:rPr>
          <w:rFonts w:asciiTheme="majorBidi" w:eastAsia="Times New Roman" w:hAnsiTheme="majorBidi" w:cstheme="majorBidi"/>
          <w:color w:val="222222"/>
          <w:vertAlign w:val="superscript"/>
          <w:lang w:val="en-US" w:eastAsia="fr-FR"/>
        </w:rPr>
        <w:t>,2</w:t>
      </w:r>
      <w:proofErr w:type="gramEnd"/>
      <w:r>
        <w:rPr>
          <w:rFonts w:asciiTheme="majorBidi" w:eastAsia="Times New Roman" w:hAnsiTheme="majorBidi" w:cstheme="majorBidi"/>
          <w:color w:val="222222"/>
          <w:vertAlign w:val="superscript"/>
          <w:lang w:val="en-US" w:eastAsia="fr-FR"/>
        </w:rPr>
        <w:t>*</w:t>
      </w:r>
      <w:r w:rsidRPr="00805824">
        <w:rPr>
          <w:rFonts w:asciiTheme="majorBidi" w:eastAsia="Times New Roman" w:hAnsiTheme="majorBidi" w:cstheme="majorBidi"/>
          <w:color w:val="222222"/>
          <w:lang w:val="en-US" w:eastAsia="fr-FR"/>
        </w:rPr>
        <w:t xml:space="preserve">, and </w:t>
      </w:r>
      <w:proofErr w:type="spellStart"/>
      <w:r w:rsidRPr="00805824">
        <w:rPr>
          <w:rFonts w:asciiTheme="majorBidi" w:eastAsia="Times New Roman" w:hAnsiTheme="majorBidi" w:cstheme="majorBidi"/>
          <w:color w:val="222222"/>
          <w:lang w:val="en-US" w:eastAsia="fr-FR"/>
        </w:rPr>
        <w:t>Abdekrim</w:t>
      </w:r>
      <w:proofErr w:type="spellEnd"/>
      <w:r w:rsidRPr="00805824">
        <w:rPr>
          <w:rFonts w:asciiTheme="majorBidi" w:eastAsia="Times New Roman" w:hAnsiTheme="majorBidi" w:cstheme="majorBidi"/>
          <w:color w:val="222222"/>
          <w:lang w:val="en-US" w:eastAsia="fr-FR"/>
        </w:rPr>
        <w:t xml:space="preserve"> BERROUKCHE</w:t>
      </w:r>
      <w:r w:rsidRPr="00805824">
        <w:rPr>
          <w:rFonts w:asciiTheme="majorBidi" w:eastAsia="Times New Roman" w:hAnsiTheme="majorBidi" w:cstheme="majorBidi"/>
          <w:color w:val="222222"/>
          <w:vertAlign w:val="superscript"/>
          <w:lang w:val="en-US" w:eastAsia="fr-FR"/>
        </w:rPr>
        <w:t>1,3</w:t>
      </w:r>
    </w:p>
    <w:p w:rsidR="001D664A" w:rsidRPr="00805824" w:rsidRDefault="001D664A" w:rsidP="001D664A">
      <w:pPr>
        <w:pStyle w:val="Paragraphedeliste"/>
        <w:numPr>
          <w:ilvl w:val="0"/>
          <w:numId w:val="1"/>
        </w:numPr>
        <w:spacing w:line="240" w:lineRule="auto"/>
        <w:jc w:val="center"/>
        <w:rPr>
          <w:rFonts w:asciiTheme="majorBidi" w:hAnsiTheme="majorBidi" w:cstheme="majorBidi"/>
          <w:lang w:val="en-US"/>
        </w:rPr>
      </w:pPr>
      <w:r w:rsidRPr="00805824">
        <w:rPr>
          <w:rFonts w:asciiTheme="majorBidi" w:hAnsiTheme="majorBidi" w:cstheme="majorBidi"/>
          <w:lang w:val="en-US"/>
        </w:rPr>
        <w:t xml:space="preserve"> Department of Biology, Faculty of Natural and Life Sciences, </w:t>
      </w:r>
      <w:proofErr w:type="spellStart"/>
      <w:r w:rsidRPr="00805824">
        <w:rPr>
          <w:rFonts w:asciiTheme="majorBidi" w:hAnsiTheme="majorBidi" w:cstheme="majorBidi"/>
          <w:lang w:val="en-US"/>
        </w:rPr>
        <w:t>Dr</w:t>
      </w:r>
      <w:proofErr w:type="spellEnd"/>
      <w:r w:rsidRPr="00805824">
        <w:rPr>
          <w:rFonts w:asciiTheme="majorBidi" w:hAnsiTheme="majorBidi" w:cstheme="majorBidi"/>
          <w:lang w:val="en-US"/>
        </w:rPr>
        <w:t xml:space="preserve"> MOULAY </w:t>
      </w:r>
      <w:proofErr w:type="spellStart"/>
      <w:proofErr w:type="gramStart"/>
      <w:r w:rsidRPr="00805824">
        <w:rPr>
          <w:rFonts w:asciiTheme="majorBidi" w:hAnsiTheme="majorBidi" w:cstheme="majorBidi"/>
          <w:lang w:val="en-US"/>
        </w:rPr>
        <w:t>Taher</w:t>
      </w:r>
      <w:proofErr w:type="spellEnd"/>
      <w:r w:rsidRPr="00805824">
        <w:rPr>
          <w:rFonts w:asciiTheme="majorBidi" w:hAnsiTheme="majorBidi" w:cstheme="majorBidi"/>
          <w:lang w:val="en-US"/>
        </w:rPr>
        <w:t xml:space="preserve">  University</w:t>
      </w:r>
      <w:proofErr w:type="gramEnd"/>
      <w:r w:rsidRPr="00805824">
        <w:rPr>
          <w:rFonts w:asciiTheme="majorBidi" w:hAnsiTheme="majorBidi" w:cstheme="majorBidi"/>
          <w:lang w:val="en-US"/>
        </w:rPr>
        <w:t xml:space="preserve"> of Said, Algeria.</w:t>
      </w:r>
    </w:p>
    <w:p w:rsidR="001D664A" w:rsidRPr="00805824" w:rsidRDefault="001D664A" w:rsidP="001D664A">
      <w:pPr>
        <w:pStyle w:val="Paragraphedeliste"/>
        <w:numPr>
          <w:ilvl w:val="0"/>
          <w:numId w:val="1"/>
        </w:numPr>
        <w:spacing w:line="240" w:lineRule="auto"/>
        <w:jc w:val="center"/>
        <w:rPr>
          <w:rFonts w:asciiTheme="majorBidi" w:hAnsiTheme="majorBidi" w:cstheme="majorBidi"/>
          <w:lang w:val="en-US"/>
        </w:rPr>
      </w:pPr>
      <w:r w:rsidRPr="00805824">
        <w:rPr>
          <w:rFonts w:asciiTheme="majorBidi" w:hAnsiTheme="majorBidi" w:cstheme="majorBidi"/>
          <w:lang w:val="en-US"/>
        </w:rPr>
        <w:t xml:space="preserve">Department of Biology, Faculty of Natural and Life Sciences, </w:t>
      </w:r>
      <w:proofErr w:type="spellStart"/>
      <w:r w:rsidRPr="00805824">
        <w:rPr>
          <w:rFonts w:asciiTheme="majorBidi" w:hAnsiTheme="majorBidi" w:cstheme="majorBidi"/>
          <w:lang w:val="en-US"/>
        </w:rPr>
        <w:t>DjillaliLiabes</w:t>
      </w:r>
      <w:proofErr w:type="spellEnd"/>
      <w:r w:rsidRPr="00805824">
        <w:rPr>
          <w:rFonts w:asciiTheme="majorBidi" w:hAnsiTheme="majorBidi" w:cstheme="majorBidi"/>
          <w:lang w:val="en-US"/>
        </w:rPr>
        <w:t xml:space="preserve"> University of Sidi-Bel-Abbes, Sidi-Bel-Abbes, Algeria.</w:t>
      </w:r>
    </w:p>
    <w:p w:rsidR="001D664A" w:rsidRDefault="001D664A" w:rsidP="001D664A">
      <w:pPr>
        <w:pStyle w:val="Paragraphedeliste"/>
        <w:numPr>
          <w:ilvl w:val="0"/>
          <w:numId w:val="1"/>
        </w:numPr>
        <w:spacing w:line="240" w:lineRule="auto"/>
        <w:jc w:val="center"/>
        <w:rPr>
          <w:rFonts w:asciiTheme="majorBidi" w:hAnsiTheme="majorBidi" w:cstheme="majorBidi"/>
          <w:lang w:val="en-US"/>
        </w:rPr>
      </w:pPr>
      <w:r w:rsidRPr="00805824">
        <w:rPr>
          <w:rFonts w:asciiTheme="majorBidi" w:hAnsiTheme="majorBidi" w:cstheme="majorBidi"/>
          <w:color w:val="000000"/>
          <w:lang w:val="en-US"/>
        </w:rPr>
        <w:t xml:space="preserve"> </w:t>
      </w:r>
      <w:r w:rsidRPr="00805824">
        <w:rPr>
          <w:rFonts w:asciiTheme="majorBidi" w:hAnsiTheme="majorBidi" w:cstheme="majorBidi"/>
          <w:lang w:val="en-US"/>
        </w:rPr>
        <w:t xml:space="preserve">Research Laboratory of Water Resources and Environment, Biology Department, Faculty of Sciences, </w:t>
      </w:r>
      <w:proofErr w:type="spellStart"/>
      <w:r w:rsidRPr="00805824">
        <w:rPr>
          <w:rFonts w:asciiTheme="majorBidi" w:hAnsiTheme="majorBidi" w:cstheme="majorBidi"/>
          <w:lang w:val="en-US"/>
        </w:rPr>
        <w:t>Tahar-Moulay</w:t>
      </w:r>
      <w:proofErr w:type="spellEnd"/>
      <w:r w:rsidRPr="00805824">
        <w:rPr>
          <w:rFonts w:asciiTheme="majorBidi" w:hAnsiTheme="majorBidi" w:cstheme="majorBidi"/>
          <w:lang w:val="en-US"/>
        </w:rPr>
        <w:t xml:space="preserve"> University of </w:t>
      </w:r>
      <w:proofErr w:type="spellStart"/>
      <w:r w:rsidRPr="00805824">
        <w:rPr>
          <w:rFonts w:asciiTheme="majorBidi" w:hAnsiTheme="majorBidi" w:cstheme="majorBidi"/>
          <w:lang w:val="en-US"/>
        </w:rPr>
        <w:t>Saida</w:t>
      </w:r>
      <w:proofErr w:type="spellEnd"/>
      <w:r w:rsidRPr="00805824">
        <w:rPr>
          <w:rFonts w:asciiTheme="majorBidi" w:hAnsiTheme="majorBidi" w:cstheme="majorBidi"/>
          <w:lang w:val="en-US"/>
        </w:rPr>
        <w:t>, Algeria</w:t>
      </w:r>
      <w:r>
        <w:rPr>
          <w:rFonts w:asciiTheme="majorBidi" w:hAnsiTheme="majorBidi" w:cstheme="majorBidi"/>
          <w:lang w:val="en-US"/>
        </w:rPr>
        <w:t>.</w:t>
      </w:r>
    </w:p>
    <w:p w:rsidR="001D664A" w:rsidRDefault="001D664A" w:rsidP="001D664A">
      <w:pPr>
        <w:pStyle w:val="Paragraphedeliste"/>
        <w:spacing w:line="240" w:lineRule="auto"/>
        <w:rPr>
          <w:rFonts w:asciiTheme="majorBidi" w:hAnsiTheme="majorBidi" w:cstheme="majorBidi"/>
          <w:lang w:val="en-US"/>
        </w:rPr>
      </w:pPr>
    </w:p>
    <w:p w:rsidR="001D664A" w:rsidRPr="00D52A14" w:rsidRDefault="001D664A" w:rsidP="001D664A">
      <w:pPr>
        <w:spacing w:line="240" w:lineRule="auto"/>
        <w:jc w:val="center"/>
        <w:rPr>
          <w:rFonts w:asciiTheme="majorBidi" w:hAnsiTheme="majorBidi" w:cstheme="majorBidi"/>
          <w:lang w:val="en-US"/>
        </w:rPr>
      </w:pPr>
      <w:r w:rsidRPr="00D52A14">
        <w:rPr>
          <w:rFonts w:asciiTheme="majorBidi" w:eastAsia="SimSun" w:hAnsiTheme="majorBidi" w:cstheme="majorBidi"/>
          <w:b/>
          <w:bCs/>
          <w:i/>
          <w:iCs/>
          <w:color w:val="000000" w:themeColor="text1"/>
          <w:lang w:val="en-US" w:eastAsia="zh-CN"/>
        </w:rPr>
        <w:t>* Corresponding author</w:t>
      </w:r>
      <w:r w:rsidRPr="00D52A14">
        <w:rPr>
          <w:rFonts w:asciiTheme="majorBidi" w:eastAsia="SimSun" w:hAnsiTheme="majorBidi" w:cstheme="majorBidi"/>
          <w:i/>
          <w:iCs/>
          <w:color w:val="000000" w:themeColor="text1"/>
          <w:lang w:val="en-US" w:eastAsia="zh-CN"/>
        </w:rPr>
        <w:t xml:space="preserve">. Email: </w:t>
      </w:r>
      <w:hyperlink r:id="rId6" w:history="1">
        <w:r w:rsidRPr="00D52A14">
          <w:rPr>
            <w:rStyle w:val="Lienhypertexte"/>
            <w:rFonts w:asciiTheme="majorBidi" w:hAnsiTheme="majorBidi" w:cstheme="majorBidi"/>
            <w:color w:val="000000" w:themeColor="text1"/>
            <w:lang w:val="en-US"/>
          </w:rPr>
          <w:t>farouk.boudou@yahoo.fr</w:t>
        </w:r>
      </w:hyperlink>
      <w:r w:rsidRPr="00D52A14">
        <w:rPr>
          <w:rFonts w:asciiTheme="majorBidi" w:eastAsia="SimSun" w:hAnsiTheme="majorBidi" w:cstheme="majorBidi"/>
          <w:i/>
          <w:iCs/>
          <w:color w:val="000000" w:themeColor="text1"/>
          <w:lang w:val="en-US" w:eastAsia="zh-CN"/>
        </w:rPr>
        <w:t xml:space="preserve"> (F. BOUDOU)</w:t>
      </w:r>
    </w:p>
    <w:p w:rsidR="001D664A" w:rsidRPr="00805824" w:rsidRDefault="001D664A" w:rsidP="001D664A">
      <w:pPr>
        <w:spacing w:line="240" w:lineRule="auto"/>
        <w:jc w:val="both"/>
        <w:rPr>
          <w:rFonts w:asciiTheme="majorBidi" w:hAnsiTheme="majorBidi" w:cstheme="majorBidi"/>
          <w:b/>
          <w:bCs/>
          <w:lang w:val="en-US"/>
        </w:rPr>
      </w:pPr>
      <w:r w:rsidRPr="00805824">
        <w:rPr>
          <w:rFonts w:asciiTheme="majorBidi" w:hAnsiTheme="majorBidi" w:cstheme="majorBidi"/>
          <w:b/>
          <w:bCs/>
          <w:lang w:val="en-US"/>
        </w:rPr>
        <w:t>Abstract:</w:t>
      </w:r>
    </w:p>
    <w:p w:rsidR="001D664A" w:rsidRPr="00805824" w:rsidRDefault="001D664A" w:rsidP="001D664A">
      <w:pPr>
        <w:spacing w:line="240" w:lineRule="auto"/>
        <w:jc w:val="both"/>
        <w:rPr>
          <w:rFonts w:asciiTheme="majorBidi" w:hAnsiTheme="majorBidi" w:cstheme="majorBidi"/>
          <w:lang w:val="en-US"/>
        </w:rPr>
      </w:pPr>
      <w:r w:rsidRPr="00805824">
        <w:rPr>
          <w:rFonts w:asciiTheme="majorBidi" w:hAnsiTheme="majorBidi" w:cstheme="majorBidi"/>
          <w:lang w:val="en-US"/>
        </w:rPr>
        <w:t xml:space="preserve">Mastitis, caused by </w:t>
      </w:r>
      <w:r w:rsidRPr="00805824">
        <w:rPr>
          <w:rFonts w:asciiTheme="majorBidi" w:hAnsiTheme="majorBidi" w:cstheme="majorBidi"/>
          <w:i/>
          <w:iCs/>
          <w:lang w:val="en-US"/>
        </w:rPr>
        <w:t>Escherichia</w:t>
      </w:r>
      <w:r w:rsidRPr="00805824">
        <w:rPr>
          <w:rFonts w:asciiTheme="majorBidi" w:hAnsiTheme="majorBidi" w:cstheme="majorBidi"/>
          <w:lang w:val="en-US"/>
        </w:rPr>
        <w:t xml:space="preserve"> </w:t>
      </w:r>
      <w:r w:rsidRPr="00805824">
        <w:rPr>
          <w:rFonts w:asciiTheme="majorBidi" w:hAnsiTheme="majorBidi" w:cstheme="majorBidi"/>
          <w:i/>
          <w:iCs/>
          <w:lang w:val="en-US"/>
        </w:rPr>
        <w:t>coli</w:t>
      </w:r>
      <w:r w:rsidRPr="00805824">
        <w:rPr>
          <w:rFonts w:asciiTheme="majorBidi" w:hAnsiTheme="majorBidi" w:cstheme="majorBidi"/>
          <w:lang w:val="en-US"/>
        </w:rPr>
        <w:t xml:space="preserve"> and </w:t>
      </w:r>
      <w:r w:rsidRPr="00805824">
        <w:rPr>
          <w:rFonts w:asciiTheme="majorBidi" w:hAnsiTheme="majorBidi" w:cstheme="majorBidi"/>
          <w:i/>
          <w:iCs/>
          <w:lang w:val="en-US"/>
        </w:rPr>
        <w:t xml:space="preserve">Staphylococcus </w:t>
      </w:r>
      <w:proofErr w:type="spellStart"/>
      <w:r w:rsidRPr="00805824">
        <w:rPr>
          <w:rFonts w:asciiTheme="majorBidi" w:hAnsiTheme="majorBidi" w:cstheme="majorBidi"/>
          <w:i/>
          <w:iCs/>
          <w:lang w:val="en-US"/>
        </w:rPr>
        <w:t>aureus</w:t>
      </w:r>
      <w:proofErr w:type="spellEnd"/>
      <w:r w:rsidRPr="00805824">
        <w:rPr>
          <w:rFonts w:asciiTheme="majorBidi" w:hAnsiTheme="majorBidi" w:cstheme="majorBidi"/>
          <w:i/>
          <w:iCs/>
          <w:lang w:val="en-US"/>
        </w:rPr>
        <w:t>,</w:t>
      </w:r>
      <w:r w:rsidRPr="00805824">
        <w:rPr>
          <w:rFonts w:asciiTheme="majorBidi" w:hAnsiTheme="majorBidi" w:cstheme="majorBidi"/>
          <w:lang w:val="en-US"/>
        </w:rPr>
        <w:t xml:space="preserve"> is a common infection in nursing mothers. Antibiotics (ATBs) are the mainstay of treatment for mastitis. However, given the potential for transfer of antibiotics from mother to infant, as well as the problem of bacterial resistance to synthetic ATBs, it is critical to develop new natural compounds with </w:t>
      </w:r>
      <w:r>
        <w:rPr>
          <w:rFonts w:asciiTheme="majorBidi" w:hAnsiTheme="majorBidi" w:cstheme="majorBidi"/>
          <w:lang w:val="en-US"/>
        </w:rPr>
        <w:t xml:space="preserve">antibacterial </w:t>
      </w:r>
      <w:r w:rsidRPr="00805824">
        <w:rPr>
          <w:rFonts w:asciiTheme="majorBidi" w:hAnsiTheme="majorBidi" w:cstheme="majorBidi"/>
          <w:lang w:val="en-US"/>
        </w:rPr>
        <w:t xml:space="preserve">properties. Thus, the aim of this work is to determine the phytochemical content, antioxidant capacity, and in vitro </w:t>
      </w:r>
      <w:r>
        <w:rPr>
          <w:rFonts w:asciiTheme="majorBidi" w:hAnsiTheme="majorBidi" w:cstheme="majorBidi"/>
          <w:lang w:val="en-US"/>
        </w:rPr>
        <w:t xml:space="preserve">antibacterial </w:t>
      </w:r>
      <w:r w:rsidRPr="00805824">
        <w:rPr>
          <w:rFonts w:asciiTheme="majorBidi" w:hAnsiTheme="majorBidi" w:cstheme="majorBidi"/>
          <w:lang w:val="en-US"/>
        </w:rPr>
        <w:t xml:space="preserve">activity of the </w:t>
      </w:r>
      <w:proofErr w:type="spellStart"/>
      <w:r w:rsidRPr="00805824">
        <w:rPr>
          <w:rFonts w:asciiTheme="majorBidi" w:hAnsiTheme="majorBidi" w:cstheme="majorBidi"/>
          <w:lang w:val="en-US"/>
        </w:rPr>
        <w:t>hydroethanol</w:t>
      </w:r>
      <w:proofErr w:type="spellEnd"/>
      <w:r w:rsidRPr="00805824">
        <w:rPr>
          <w:rFonts w:asciiTheme="majorBidi" w:hAnsiTheme="majorBidi" w:cstheme="majorBidi"/>
          <w:lang w:val="en-US"/>
        </w:rPr>
        <w:t xml:space="preserve"> extract of </w:t>
      </w:r>
      <w:r>
        <w:rPr>
          <w:rFonts w:asciiTheme="majorBidi" w:hAnsiTheme="majorBidi" w:cstheme="majorBidi"/>
          <w:lang w:val="en-US"/>
        </w:rPr>
        <w:t xml:space="preserve">an Algerian </w:t>
      </w:r>
      <w:proofErr w:type="spellStart"/>
      <w:r w:rsidRPr="00805824">
        <w:rPr>
          <w:rFonts w:asciiTheme="majorBidi" w:hAnsiTheme="majorBidi" w:cstheme="majorBidi"/>
          <w:lang w:val="en-US"/>
        </w:rPr>
        <w:t>propolis</w:t>
      </w:r>
      <w:proofErr w:type="spellEnd"/>
      <w:r w:rsidRPr="00805824">
        <w:rPr>
          <w:rFonts w:asciiTheme="majorBidi" w:hAnsiTheme="majorBidi" w:cstheme="majorBidi"/>
          <w:lang w:val="en-US"/>
        </w:rPr>
        <w:t xml:space="preserve"> against the two above-mentioned bacterial strains, in comparison with four ATBs namely: Gentamicin (GEN), </w:t>
      </w:r>
      <w:proofErr w:type="spellStart"/>
      <w:r w:rsidRPr="00805824">
        <w:rPr>
          <w:rFonts w:asciiTheme="majorBidi" w:hAnsiTheme="majorBidi" w:cstheme="majorBidi"/>
          <w:lang w:val="en-US"/>
        </w:rPr>
        <w:t>Cefazolin</w:t>
      </w:r>
      <w:proofErr w:type="spellEnd"/>
      <w:r w:rsidRPr="00805824">
        <w:rPr>
          <w:rFonts w:asciiTheme="majorBidi" w:hAnsiTheme="majorBidi" w:cstheme="majorBidi"/>
          <w:lang w:val="en-US"/>
        </w:rPr>
        <w:t xml:space="preserve"> (CZ), </w:t>
      </w:r>
      <w:proofErr w:type="spellStart"/>
      <w:r w:rsidRPr="00805824">
        <w:rPr>
          <w:rFonts w:asciiTheme="majorBidi" w:hAnsiTheme="majorBidi" w:cstheme="majorBidi"/>
          <w:lang w:val="en-US"/>
        </w:rPr>
        <w:t>Cefotaxime</w:t>
      </w:r>
      <w:proofErr w:type="spellEnd"/>
      <w:r w:rsidRPr="00805824">
        <w:rPr>
          <w:rFonts w:asciiTheme="majorBidi" w:hAnsiTheme="majorBidi" w:cstheme="majorBidi"/>
          <w:lang w:val="en-US"/>
        </w:rPr>
        <w:t xml:space="preserve"> (CT), and </w:t>
      </w:r>
      <w:proofErr w:type="spellStart"/>
      <w:r w:rsidRPr="00805824">
        <w:rPr>
          <w:rFonts w:asciiTheme="majorBidi" w:hAnsiTheme="majorBidi" w:cstheme="majorBidi"/>
          <w:lang w:val="en-US"/>
        </w:rPr>
        <w:t>Pipemidic</w:t>
      </w:r>
      <w:proofErr w:type="spellEnd"/>
      <w:r w:rsidRPr="00805824">
        <w:rPr>
          <w:rFonts w:asciiTheme="majorBidi" w:hAnsiTheme="majorBidi" w:cstheme="majorBidi"/>
          <w:lang w:val="en-US"/>
        </w:rPr>
        <w:t xml:space="preserve"> acid (PI). Estimates of total polyphenol and total flavonoids revealed levels of 113.65±2.41 mg AGE/g DR, and 0.072±0.039 mg EC/g DR respectively. Evaluation of antioxidant activity revealed a significant ability to scavenge 2</w:t>
      </w:r>
      <w:proofErr w:type="gramStart"/>
      <w:r w:rsidRPr="00805824">
        <w:rPr>
          <w:rFonts w:asciiTheme="majorBidi" w:hAnsiTheme="majorBidi" w:cstheme="majorBidi"/>
          <w:lang w:val="en-US"/>
        </w:rPr>
        <w:t>,2</w:t>
      </w:r>
      <w:proofErr w:type="gramEnd"/>
      <w:r w:rsidRPr="00805824">
        <w:rPr>
          <w:rFonts w:asciiTheme="majorBidi" w:hAnsiTheme="majorBidi" w:cstheme="majorBidi"/>
          <w:lang w:val="en-US"/>
        </w:rPr>
        <w:t xml:space="preserve">-Diphenyl-1-picrylhydrazyl (DPPH)  radical (IC50=2.95±0.70 mg/mL). Bacterial inhibition tests performed by the agar well diffusion method showed at the concentration of 5000 µg/mL a strong antibacterial activity with inhibition zones of 22.5±1.67 mm and 25.5±0.50 mm against </w:t>
      </w:r>
      <w:r w:rsidRPr="00805824">
        <w:rPr>
          <w:rFonts w:asciiTheme="majorBidi" w:hAnsiTheme="majorBidi" w:cstheme="majorBidi"/>
          <w:i/>
          <w:iCs/>
          <w:lang w:val="en-US"/>
        </w:rPr>
        <w:t xml:space="preserve">S. </w:t>
      </w:r>
      <w:proofErr w:type="spellStart"/>
      <w:r w:rsidRPr="00805824">
        <w:rPr>
          <w:rFonts w:asciiTheme="majorBidi" w:hAnsiTheme="majorBidi" w:cstheme="majorBidi"/>
          <w:i/>
          <w:iCs/>
          <w:lang w:val="en-US"/>
        </w:rPr>
        <w:t>aureu</w:t>
      </w:r>
      <w:r w:rsidRPr="00805824">
        <w:rPr>
          <w:rFonts w:asciiTheme="majorBidi" w:hAnsiTheme="majorBidi" w:cstheme="majorBidi"/>
          <w:lang w:val="en-US"/>
        </w:rPr>
        <w:t>s</w:t>
      </w:r>
      <w:proofErr w:type="spellEnd"/>
      <w:r w:rsidRPr="00805824">
        <w:rPr>
          <w:rFonts w:asciiTheme="majorBidi" w:hAnsiTheme="majorBidi" w:cstheme="majorBidi"/>
          <w:lang w:val="en-US"/>
        </w:rPr>
        <w:t xml:space="preserve">, and </w:t>
      </w:r>
      <w:r w:rsidRPr="00805824">
        <w:rPr>
          <w:rFonts w:asciiTheme="majorBidi" w:hAnsiTheme="majorBidi" w:cstheme="majorBidi"/>
          <w:i/>
          <w:iCs/>
          <w:lang w:val="en-US"/>
        </w:rPr>
        <w:t>E. coli</w:t>
      </w:r>
      <w:r w:rsidRPr="00805824">
        <w:rPr>
          <w:rFonts w:asciiTheme="majorBidi" w:hAnsiTheme="majorBidi" w:cstheme="majorBidi"/>
          <w:lang w:val="en-US"/>
        </w:rPr>
        <w:t xml:space="preserve"> respectively, compared to GEN (31±1.00 mm and 35±0.50 mm), CZ (14.5±0.33 mm and 24.50±0.35 mm), CT (10.50±0.33 mm and 11±0.67 mm), and PI (06±0.00 mm and 35±0.50 mm) against </w:t>
      </w:r>
      <w:r w:rsidRPr="00805824">
        <w:rPr>
          <w:rFonts w:asciiTheme="majorBidi" w:hAnsiTheme="majorBidi" w:cstheme="majorBidi"/>
          <w:i/>
          <w:iCs/>
          <w:lang w:val="en-US"/>
        </w:rPr>
        <w:t xml:space="preserve">S. </w:t>
      </w:r>
      <w:proofErr w:type="spellStart"/>
      <w:r w:rsidRPr="00805824">
        <w:rPr>
          <w:rFonts w:asciiTheme="majorBidi" w:hAnsiTheme="majorBidi" w:cstheme="majorBidi"/>
          <w:i/>
          <w:iCs/>
          <w:lang w:val="en-US"/>
        </w:rPr>
        <w:t>aureus</w:t>
      </w:r>
      <w:proofErr w:type="spellEnd"/>
      <w:r w:rsidRPr="00805824">
        <w:rPr>
          <w:rFonts w:asciiTheme="majorBidi" w:hAnsiTheme="majorBidi" w:cstheme="majorBidi"/>
          <w:lang w:val="en-US"/>
        </w:rPr>
        <w:t xml:space="preserve">, and </w:t>
      </w:r>
      <w:r w:rsidRPr="00805824">
        <w:rPr>
          <w:rFonts w:asciiTheme="majorBidi" w:hAnsiTheme="majorBidi" w:cstheme="majorBidi"/>
          <w:i/>
          <w:iCs/>
          <w:lang w:val="en-US"/>
        </w:rPr>
        <w:t>E. coli</w:t>
      </w:r>
      <w:r w:rsidRPr="00805824">
        <w:rPr>
          <w:rFonts w:asciiTheme="majorBidi" w:hAnsiTheme="majorBidi" w:cstheme="majorBidi"/>
          <w:lang w:val="en-US"/>
        </w:rPr>
        <w:t xml:space="preserve"> respectively. These results show that the efficacy of </w:t>
      </w:r>
      <w:proofErr w:type="spellStart"/>
      <w:r w:rsidRPr="00805824">
        <w:rPr>
          <w:rFonts w:asciiTheme="majorBidi" w:hAnsiTheme="majorBidi" w:cstheme="majorBidi"/>
          <w:lang w:val="en-US"/>
        </w:rPr>
        <w:t>propolis</w:t>
      </w:r>
      <w:proofErr w:type="spellEnd"/>
      <w:r w:rsidRPr="00805824">
        <w:rPr>
          <w:rFonts w:asciiTheme="majorBidi" w:hAnsiTheme="majorBidi" w:cstheme="majorBidi"/>
          <w:lang w:val="en-US"/>
        </w:rPr>
        <w:t xml:space="preserve"> extract exceeds that of the two ATBs belonging to the cephalosporin family (CZ and CT of the 1st and 2nd generation respectively) and the Quinolones family (PI of the 1st generation).</w:t>
      </w:r>
    </w:p>
    <w:p w:rsidR="001D664A" w:rsidRPr="00805824" w:rsidRDefault="001D664A" w:rsidP="001D664A">
      <w:pPr>
        <w:spacing w:line="240" w:lineRule="auto"/>
        <w:jc w:val="both"/>
        <w:rPr>
          <w:rFonts w:asciiTheme="majorBidi" w:hAnsiTheme="majorBidi" w:cstheme="majorBidi"/>
          <w:i/>
          <w:iCs/>
          <w:lang w:val="en-US"/>
        </w:rPr>
      </w:pPr>
      <w:r w:rsidRPr="00805824">
        <w:rPr>
          <w:rFonts w:asciiTheme="majorBidi" w:hAnsiTheme="majorBidi" w:cstheme="majorBidi"/>
          <w:b/>
          <w:bCs/>
          <w:lang w:val="en-US"/>
        </w:rPr>
        <w:t xml:space="preserve">Keywords: </w:t>
      </w:r>
      <w:r w:rsidRPr="00805824">
        <w:rPr>
          <w:rFonts w:asciiTheme="majorBidi" w:hAnsiTheme="majorBidi" w:cstheme="majorBidi"/>
          <w:lang w:val="en-US"/>
        </w:rPr>
        <w:t xml:space="preserve">Antibiotics; Antioxidant; </w:t>
      </w:r>
      <w:r w:rsidRPr="00805824">
        <w:rPr>
          <w:rFonts w:asciiTheme="majorBidi" w:hAnsiTheme="majorBidi" w:cstheme="majorBidi"/>
          <w:i/>
          <w:iCs/>
          <w:lang w:val="en-US"/>
        </w:rPr>
        <w:t>Escherichia</w:t>
      </w:r>
      <w:r w:rsidRPr="00805824">
        <w:rPr>
          <w:rFonts w:asciiTheme="majorBidi" w:hAnsiTheme="majorBidi" w:cstheme="majorBidi"/>
          <w:lang w:val="en-US"/>
        </w:rPr>
        <w:t xml:space="preserve"> </w:t>
      </w:r>
      <w:r w:rsidRPr="00805824">
        <w:rPr>
          <w:rFonts w:asciiTheme="majorBidi" w:hAnsiTheme="majorBidi" w:cstheme="majorBidi"/>
          <w:i/>
          <w:iCs/>
          <w:lang w:val="en-US"/>
        </w:rPr>
        <w:t>coli</w:t>
      </w:r>
      <w:r w:rsidRPr="00805824">
        <w:rPr>
          <w:rFonts w:asciiTheme="majorBidi" w:hAnsiTheme="majorBidi" w:cstheme="majorBidi"/>
          <w:lang w:val="en-US"/>
        </w:rPr>
        <w:t xml:space="preserve">; </w:t>
      </w:r>
      <w:proofErr w:type="spellStart"/>
      <w:r w:rsidRPr="00805824">
        <w:rPr>
          <w:rFonts w:asciiTheme="majorBidi" w:hAnsiTheme="majorBidi" w:cstheme="majorBidi"/>
          <w:lang w:val="en-US"/>
        </w:rPr>
        <w:t>Propolis</w:t>
      </w:r>
      <w:proofErr w:type="spellEnd"/>
      <w:r w:rsidRPr="00805824">
        <w:rPr>
          <w:rFonts w:asciiTheme="majorBidi" w:hAnsiTheme="majorBidi" w:cstheme="majorBidi"/>
          <w:lang w:val="en-US"/>
        </w:rPr>
        <w:t xml:space="preserve">; </w:t>
      </w:r>
      <w:r w:rsidRPr="00805824">
        <w:rPr>
          <w:rFonts w:asciiTheme="majorBidi" w:hAnsiTheme="majorBidi" w:cstheme="majorBidi"/>
          <w:i/>
          <w:iCs/>
          <w:lang w:val="en-US"/>
        </w:rPr>
        <w:t xml:space="preserve">Staphylococcus </w:t>
      </w:r>
      <w:proofErr w:type="spellStart"/>
      <w:r w:rsidRPr="00805824">
        <w:rPr>
          <w:rFonts w:asciiTheme="majorBidi" w:hAnsiTheme="majorBidi" w:cstheme="majorBidi"/>
          <w:i/>
          <w:iCs/>
          <w:lang w:val="en-US"/>
        </w:rPr>
        <w:t>aureus</w:t>
      </w:r>
      <w:proofErr w:type="spellEnd"/>
      <w:r w:rsidRPr="00805824">
        <w:rPr>
          <w:rFonts w:asciiTheme="majorBidi" w:hAnsiTheme="majorBidi" w:cstheme="majorBidi"/>
          <w:i/>
          <w:iCs/>
          <w:lang w:val="en-US"/>
        </w:rPr>
        <w:t>.</w:t>
      </w:r>
    </w:p>
    <w:p w:rsidR="001D664A" w:rsidRPr="00A97CD7" w:rsidRDefault="001D664A" w:rsidP="00A97CD7">
      <w:pPr>
        <w:spacing w:line="240" w:lineRule="auto"/>
        <w:jc w:val="both"/>
        <w:rPr>
          <w:rFonts w:asciiTheme="majorBidi" w:hAnsiTheme="majorBidi" w:cstheme="majorBidi"/>
          <w:b/>
          <w:bCs/>
          <w:lang w:val="en-US"/>
        </w:rPr>
      </w:pPr>
      <w:r w:rsidRPr="00A97CD7">
        <w:rPr>
          <w:rFonts w:asciiTheme="majorBidi" w:hAnsiTheme="majorBidi" w:cstheme="majorBidi"/>
          <w:b/>
          <w:bCs/>
          <w:lang w:val="en-US"/>
        </w:rPr>
        <w:t>INTRODUCTION</w:t>
      </w:r>
    </w:p>
    <w:p w:rsidR="001D664A" w:rsidRPr="00805824" w:rsidRDefault="001D664A" w:rsidP="002F0FE1">
      <w:pPr>
        <w:spacing w:line="240" w:lineRule="auto"/>
        <w:jc w:val="both"/>
        <w:rPr>
          <w:rFonts w:asciiTheme="majorBidi" w:hAnsiTheme="majorBidi" w:cstheme="majorBidi"/>
          <w:lang w:val="en-US"/>
        </w:rPr>
      </w:pPr>
      <w:r w:rsidRPr="00805824">
        <w:rPr>
          <w:rFonts w:asciiTheme="majorBidi" w:hAnsiTheme="majorBidi" w:cstheme="majorBidi"/>
          <w:lang w:val="en-US"/>
        </w:rPr>
        <w:t xml:space="preserve">Mastitis is a common condition in lactating women </w:t>
      </w:r>
      <w:r w:rsidRPr="00805824">
        <w:rPr>
          <w:rFonts w:asciiTheme="majorBidi" w:hAnsiTheme="majorBidi" w:cstheme="majorBidi"/>
          <w:lang w:val="en-US"/>
        </w:rPr>
        <w:fldChar w:fldCharType="begin"/>
      </w:r>
      <w:r>
        <w:rPr>
          <w:rFonts w:asciiTheme="majorBidi" w:hAnsiTheme="majorBidi" w:cstheme="majorBidi"/>
          <w:lang w:val="en-US"/>
        </w:rPr>
        <w:instrText xml:space="preserve"> ADDIN EN.CITE &lt;EndNote&gt;&lt;Cite&gt;&lt;Author&gt;Wilson&lt;/Author&gt;&lt;Year&gt;2020&lt;/Year&gt;&lt;RecNum&gt;1397&lt;/RecNum&gt;&lt;DisplayText&gt;(Wilson, Woodd et al. 2020)&lt;/DisplayText&gt;&lt;record&gt;&lt;rec-number&gt;1397&lt;/rec-number&gt;&lt;foreign-keys&gt;&lt;key app="EN" db-id="s2ttftzzfffx0hetzd2p2f0qpfwae5e5fxsv"&gt;1397&lt;/key&gt;&lt;/foreign-keys&gt;&lt;ref-type name="Journal Article"&gt;17&lt;/ref-type&gt;&lt;contributors&gt;&lt;authors&gt;&lt;author&gt;Wilson, Emily&lt;/author&gt;&lt;author&gt;Woodd, Susannah L&lt;/author&gt;&lt;author&gt;Benova, Lenka&lt;/author&gt;&lt;/authors&gt;&lt;/contributors&gt;&lt;titles&gt;&lt;title&gt;Incidence of and risk factors for lactational mastitis: A systematic review&lt;/title&gt;&lt;secondary-title&gt;Journal of Human Lactation&lt;/secondary-title&gt;&lt;/titles&gt;&lt;periodical&gt;&lt;full-title&gt;Journal of Human Lactation&lt;/full-title&gt;&lt;/periodical&gt;&lt;pages&gt;673-686&lt;/pages&gt;&lt;volume&gt;36&lt;/volume&gt;&lt;number&gt;4&lt;/number&gt;&lt;dates&gt;&lt;year&gt;2020&lt;/year&gt;&lt;/dates&gt;&lt;isbn&gt;0890-3344&lt;/isbn&gt;&lt;urls&gt;&lt;/urls&gt;&lt;/record&gt;&lt;/Cite&gt;&lt;/EndNote&gt;</w:instrText>
      </w:r>
      <w:r w:rsidRPr="00805824">
        <w:rPr>
          <w:rFonts w:asciiTheme="majorBidi" w:hAnsiTheme="majorBidi" w:cstheme="majorBidi"/>
          <w:lang w:val="en-US"/>
        </w:rPr>
        <w:fldChar w:fldCharType="separate"/>
      </w:r>
      <w:r>
        <w:rPr>
          <w:rFonts w:asciiTheme="majorBidi" w:hAnsiTheme="majorBidi" w:cstheme="majorBidi"/>
          <w:noProof/>
          <w:lang w:val="en-US"/>
        </w:rPr>
        <w:t>(</w:t>
      </w:r>
      <w:hyperlink w:anchor="_ENREF_28" w:tooltip="Wilson, 2020 #1397" w:history="1">
        <w:r>
          <w:rPr>
            <w:rFonts w:asciiTheme="majorBidi" w:hAnsiTheme="majorBidi" w:cstheme="majorBidi"/>
            <w:noProof/>
            <w:lang w:val="en-US"/>
          </w:rPr>
          <w:t>Wilson et al. 2020</w:t>
        </w:r>
      </w:hyperlink>
      <w:r>
        <w:rPr>
          <w:rFonts w:asciiTheme="majorBidi" w:hAnsiTheme="majorBidi" w:cstheme="majorBidi"/>
          <w:noProof/>
          <w:lang w:val="en-US"/>
        </w:rPr>
        <w:t>)</w:t>
      </w:r>
      <w:r w:rsidRPr="00805824">
        <w:rPr>
          <w:rFonts w:asciiTheme="majorBidi" w:hAnsiTheme="majorBidi" w:cstheme="majorBidi"/>
          <w:lang w:val="en-US"/>
        </w:rPr>
        <w:fldChar w:fldCharType="end"/>
      </w:r>
      <w:r w:rsidRPr="00805824">
        <w:rPr>
          <w:rFonts w:asciiTheme="majorBidi" w:hAnsiTheme="majorBidi" w:cstheme="majorBidi"/>
          <w:lang w:val="en-US"/>
        </w:rPr>
        <w:t xml:space="preserve">. It affects between 3% and 20% of all nursing women. </w:t>
      </w:r>
      <w:proofErr w:type="spellStart"/>
      <w:r w:rsidRPr="00805824">
        <w:rPr>
          <w:rFonts w:asciiTheme="majorBidi" w:hAnsiTheme="majorBidi" w:cstheme="majorBidi"/>
          <w:lang w:val="en-US"/>
        </w:rPr>
        <w:t>Primiparity</w:t>
      </w:r>
      <w:proofErr w:type="spellEnd"/>
      <w:r w:rsidRPr="00805824">
        <w:rPr>
          <w:rFonts w:asciiTheme="majorBidi" w:hAnsiTheme="majorBidi" w:cstheme="majorBidi"/>
          <w:lang w:val="en-US"/>
        </w:rPr>
        <w:t xml:space="preserve">, breast-pump use, nipple-shield use, previous history of mastitis, and nipple trauma are all risk factors </w:t>
      </w:r>
      <w:r w:rsidRPr="00805824">
        <w:rPr>
          <w:rFonts w:asciiTheme="majorBidi" w:hAnsiTheme="majorBidi" w:cstheme="majorBidi"/>
          <w:lang w:val="en-US"/>
        </w:rPr>
        <w:fldChar w:fldCharType="begin"/>
      </w:r>
      <w:r>
        <w:rPr>
          <w:rFonts w:asciiTheme="majorBidi" w:hAnsiTheme="majorBidi" w:cstheme="majorBidi"/>
          <w:lang w:val="en-US"/>
        </w:rPr>
        <w:instrText xml:space="preserve"> ADDIN EN.CITE &lt;EndNote&gt;&lt;Cite&gt;&lt;Author&gt;Mitchell&lt;/Author&gt;&lt;Year&gt;2022&lt;/Year&gt;&lt;RecNum&gt;1398&lt;/RecNum&gt;&lt;DisplayText&gt;(Mitchell and Johnson 2022)&lt;/DisplayText&gt;&lt;record&gt;&lt;rec-number&gt;1398&lt;/rec-number&gt;&lt;foreign-keys&gt;&lt;key app="EN" db-id="s2ttftzzfffx0hetzd2p2f0qpfwae5e5fxsv"&gt;1398&lt;/key&gt;&lt;/foreign-keys&gt;&lt;ref-type name="Book Section"&gt;5&lt;/ref-type&gt;&lt;contributors&gt;&lt;authors&gt;&lt;author&gt;Mitchell, Katrina B&lt;/author&gt;&lt;author&gt;Johnson, Helen M&lt;/author&gt;&lt;/authors&gt;&lt;/contributors&gt;&lt;titles&gt;&lt;title&gt;Breast Conditions in the Breastfeeding Mother&lt;/title&gt;&lt;secondary-title&gt;Breastfeeding&lt;/secondary-title&gt;&lt;/titles&gt;&lt;pages&gt;572-593&lt;/pages&gt;&lt;dates&gt;&lt;year&gt;2022&lt;/year&gt;&lt;/dates&gt;&lt;publisher&gt;Elsevier&lt;/publisher&gt;&lt;urls&gt;&lt;/urls&gt;&lt;/record&gt;&lt;/Cite&gt;&lt;/EndNote&gt;</w:instrText>
      </w:r>
      <w:r w:rsidRPr="00805824">
        <w:rPr>
          <w:rFonts w:asciiTheme="majorBidi" w:hAnsiTheme="majorBidi" w:cstheme="majorBidi"/>
          <w:lang w:val="en-US"/>
        </w:rPr>
        <w:fldChar w:fldCharType="separate"/>
      </w:r>
      <w:r>
        <w:rPr>
          <w:rFonts w:asciiTheme="majorBidi" w:hAnsiTheme="majorBidi" w:cstheme="majorBidi"/>
          <w:noProof/>
          <w:lang w:val="en-US"/>
        </w:rPr>
        <w:t>(</w:t>
      </w:r>
      <w:hyperlink w:anchor="_ENREF_15" w:tooltip="Mitchell, 2022 #1398" w:history="1">
        <w:r>
          <w:rPr>
            <w:rFonts w:asciiTheme="majorBidi" w:hAnsiTheme="majorBidi" w:cstheme="majorBidi"/>
            <w:noProof/>
            <w:lang w:val="en-US"/>
          </w:rPr>
          <w:t>Mitchell et Johnson 2022</w:t>
        </w:r>
      </w:hyperlink>
      <w:r>
        <w:rPr>
          <w:rFonts w:asciiTheme="majorBidi" w:hAnsiTheme="majorBidi" w:cstheme="majorBidi"/>
          <w:noProof/>
          <w:lang w:val="en-US"/>
        </w:rPr>
        <w:t>)</w:t>
      </w:r>
      <w:r w:rsidRPr="00805824">
        <w:rPr>
          <w:rFonts w:asciiTheme="majorBidi" w:hAnsiTheme="majorBidi" w:cstheme="majorBidi"/>
          <w:lang w:val="en-US"/>
        </w:rPr>
        <w:fldChar w:fldCharType="end"/>
      </w:r>
      <w:r w:rsidRPr="00805824">
        <w:rPr>
          <w:rFonts w:asciiTheme="majorBidi" w:hAnsiTheme="majorBidi" w:cstheme="majorBidi"/>
          <w:lang w:val="en-US"/>
        </w:rPr>
        <w:t xml:space="preserve">. Mastitis is characterized by unilateral discomfort, redness, and swelling of the breast, and may be accompanied by flu-like symptoms (fever, chills and aches) </w:t>
      </w:r>
      <w:r w:rsidRPr="00805824">
        <w:rPr>
          <w:rFonts w:asciiTheme="majorBidi" w:hAnsiTheme="majorBidi" w:cstheme="majorBidi"/>
          <w:lang w:val="en-US"/>
        </w:rPr>
        <w:fldChar w:fldCharType="begin"/>
      </w:r>
      <w:r>
        <w:rPr>
          <w:rFonts w:asciiTheme="majorBidi" w:hAnsiTheme="majorBidi" w:cstheme="majorBidi"/>
          <w:lang w:val="en-US"/>
        </w:rPr>
        <w:instrText xml:space="preserve"> ADDIN EN.CITE &lt;EndNote&gt;&lt;Cite&gt;&lt;Author&gt;Wambach&lt;/Author&gt;&lt;Year&gt;2003&lt;/Year&gt;&lt;RecNum&gt;1401&lt;/RecNum&gt;&lt;DisplayText&gt;(Wambach 2003)&lt;/DisplayText&gt;&lt;record&gt;&lt;rec-number&gt;1401&lt;/rec-number&gt;&lt;foreign-keys&gt;&lt;key app="EN" db-id="s2ttftzzfffx0hetzd2p2f0qpfwae5e5fxsv"&gt;1401&lt;/key&gt;&lt;/foreign-keys&gt;&lt;ref-type name="Journal Article"&gt;17&lt;/ref-type&gt;&lt;contributors&gt;&lt;authors&gt;&lt;author&gt;Wambach, Karen A&lt;/author&gt;&lt;/authors&gt;&lt;/contributors&gt;&lt;titles&gt;&lt;title&gt;Lactation mastitis: a descriptive study of the experience&lt;/title&gt;&lt;secondary-title&gt;Journal of Human Lactation&lt;/secondary-title&gt;&lt;/titles&gt;&lt;periodical&gt;&lt;full-title&gt;Journal of Human Lactation&lt;/full-title&gt;&lt;/periodical&gt;&lt;pages&gt;24-34&lt;/pages&gt;&lt;volume&gt;19&lt;/volume&gt;&lt;number&gt;1&lt;/number&gt;&lt;dates&gt;&lt;year&gt;2003&lt;/year&gt;&lt;/dates&gt;&lt;isbn&gt;0890-3344&lt;/isbn&gt;&lt;urls&gt;&lt;/urls&gt;&lt;/record&gt;&lt;/Cite&gt;&lt;/EndNote&gt;</w:instrText>
      </w:r>
      <w:r w:rsidRPr="00805824">
        <w:rPr>
          <w:rFonts w:asciiTheme="majorBidi" w:hAnsiTheme="majorBidi" w:cstheme="majorBidi"/>
          <w:lang w:val="en-US"/>
        </w:rPr>
        <w:fldChar w:fldCharType="separate"/>
      </w:r>
      <w:r>
        <w:rPr>
          <w:rFonts w:asciiTheme="majorBidi" w:hAnsiTheme="majorBidi" w:cstheme="majorBidi"/>
          <w:noProof/>
          <w:lang w:val="en-US"/>
        </w:rPr>
        <w:t>(</w:t>
      </w:r>
      <w:hyperlink w:anchor="_ENREF_27" w:tooltip="Wambach, 2003 #1401" w:history="1">
        <w:r>
          <w:rPr>
            <w:rFonts w:asciiTheme="majorBidi" w:hAnsiTheme="majorBidi" w:cstheme="majorBidi"/>
            <w:noProof/>
            <w:lang w:val="en-US"/>
          </w:rPr>
          <w:t>Wambach 2003</w:t>
        </w:r>
      </w:hyperlink>
      <w:r>
        <w:rPr>
          <w:rFonts w:asciiTheme="majorBidi" w:hAnsiTheme="majorBidi" w:cstheme="majorBidi"/>
          <w:noProof/>
          <w:lang w:val="en-US"/>
        </w:rPr>
        <w:t>)</w:t>
      </w:r>
      <w:r w:rsidRPr="00805824">
        <w:rPr>
          <w:rFonts w:asciiTheme="majorBidi" w:hAnsiTheme="majorBidi" w:cstheme="majorBidi"/>
          <w:lang w:val="en-US"/>
        </w:rPr>
        <w:fldChar w:fldCharType="end"/>
      </w:r>
      <w:r w:rsidRPr="00805824">
        <w:rPr>
          <w:rFonts w:asciiTheme="majorBidi" w:hAnsiTheme="majorBidi" w:cstheme="majorBidi"/>
          <w:lang w:val="en-US"/>
        </w:rPr>
        <w:t xml:space="preserve">. Erythema, </w:t>
      </w:r>
      <w:proofErr w:type="spellStart"/>
      <w:r w:rsidRPr="00805824">
        <w:rPr>
          <w:rFonts w:asciiTheme="majorBidi" w:hAnsiTheme="majorBidi" w:cstheme="majorBidi"/>
          <w:lang w:val="en-US"/>
        </w:rPr>
        <w:t>oedema</w:t>
      </w:r>
      <w:proofErr w:type="spellEnd"/>
      <w:r w:rsidRPr="00805824">
        <w:rPr>
          <w:rFonts w:asciiTheme="majorBidi" w:hAnsiTheme="majorBidi" w:cstheme="majorBidi"/>
          <w:lang w:val="en-US"/>
        </w:rPr>
        <w:t xml:space="preserve">, and unilateral tenderness of the afflicted breast are commonly seen on examination. In cases of breast abscess, a fluctuating, painful, hard breast mass and overlying erythema is seen. In order to distinguish infected mastitis from non-infectious mastitis, tests such as milk leukocyte count, bacterial colony count and culture may be useful </w:t>
      </w:r>
      <w:r w:rsidRPr="00805824">
        <w:rPr>
          <w:rFonts w:asciiTheme="majorBidi" w:hAnsiTheme="majorBidi" w:cstheme="majorBidi"/>
          <w:lang w:val="en-US"/>
        </w:rPr>
        <w:fldChar w:fldCharType="begin"/>
      </w:r>
      <w:r>
        <w:rPr>
          <w:rFonts w:asciiTheme="majorBidi" w:hAnsiTheme="majorBidi" w:cstheme="majorBidi"/>
          <w:lang w:val="en-US"/>
        </w:rPr>
        <w:instrText xml:space="preserve"> ADDIN EN.CITE &lt;EndNote&gt;&lt;Cite&gt;&lt;Author&gt;Betzold&lt;/Author&gt;&lt;Year&gt;2007&lt;/Year&gt;&lt;RecNum&gt;1402&lt;/RecNum&gt;&lt;DisplayText&gt;(Betzold 2007; Barlow 2011)&lt;/DisplayText&gt;&lt;record&gt;&lt;rec-number&gt;1402&lt;/rec-number&gt;&lt;foreign-keys&gt;&lt;key app="EN" db-id="s2ttftzzfffx0hetzd2p2f0qpfwae5e5fxsv"&gt;1402&lt;/key&gt;&lt;/foreign-keys&gt;&lt;ref-type name="Journal Article"&gt;17&lt;/ref-type&gt;&lt;contributors&gt;&lt;authors&gt;&lt;author&gt;Betzold, Christine M&lt;/author&gt;&lt;/authors&gt;&lt;/contributors&gt;&lt;titles&gt;&lt;title&gt;An update on the recognition and management of lactational breast inflammation&lt;/title&gt;&lt;secondary-title&gt;Journal of Midwifery &amp;amp; Women&amp;apos;s Health&lt;/secondary-title&gt;&lt;/titles&gt;&lt;periodical&gt;&lt;full-title&gt;Journal of Midwifery &amp;amp; Women&amp;apos;s Health&lt;/full-title&gt;&lt;/periodical&gt;&lt;pages&gt;595-605&lt;/pages&gt;&lt;volume&gt;52&lt;/volume&gt;&lt;number&gt;6&lt;/number&gt;&lt;dates&gt;&lt;year&gt;2007&lt;/year&gt;&lt;/dates&gt;&lt;isbn&gt;1526-9523&lt;/isbn&gt;&lt;urls&gt;&lt;/urls&gt;&lt;/record&gt;&lt;/Cite&gt;&lt;Cite&gt;&lt;Author&gt;Barlow&lt;/Author&gt;&lt;Year&gt;2011&lt;/Year&gt;&lt;RecNum&gt;1403&lt;/RecNum&gt;&lt;record&gt;&lt;rec-number&gt;1403&lt;/rec-number&gt;&lt;foreign-keys&gt;&lt;key app="EN" db-id="s2ttftzzfffx0hetzd2p2f0qpfwae5e5fxsv"&gt;1403&lt;/key&gt;&lt;/foreign-keys&gt;&lt;ref-type name="Journal Article"&gt;17&lt;/ref-type&gt;&lt;contributors&gt;&lt;authors&gt;&lt;author&gt;Barlow, John&lt;/author&gt;&lt;/authors&gt;&lt;/contributors&gt;&lt;titles&gt;&lt;title&gt;Mastitis therapy and antimicrobial susceptibility: a multispecies review with a focus on antibiotic treatment of mastitis in dairy cattle&lt;/title&gt;&lt;secondary-title&gt;Journal of mammary gland biology and neoplasia&lt;/secondary-title&gt;&lt;/titles&gt;&lt;periodical&gt;&lt;full-title&gt;Journal of mammary gland biology and neoplasia&lt;/full-title&gt;&lt;/periodical&gt;&lt;pages&gt;383-407&lt;/pages&gt;&lt;volume&gt;16&lt;/volume&gt;&lt;number&gt;4&lt;/number&gt;&lt;dates&gt;&lt;year&gt;2011&lt;/year&gt;&lt;/dates&gt;&lt;isbn&gt;1573-7039&lt;/isbn&gt;&lt;urls&gt;&lt;/urls&gt;&lt;/record&gt;&lt;/Cite&gt;&lt;/EndNote&gt;</w:instrText>
      </w:r>
      <w:r w:rsidRPr="00805824">
        <w:rPr>
          <w:rFonts w:asciiTheme="majorBidi" w:hAnsiTheme="majorBidi" w:cstheme="majorBidi"/>
          <w:lang w:val="en-US"/>
        </w:rPr>
        <w:fldChar w:fldCharType="separate"/>
      </w:r>
      <w:r>
        <w:rPr>
          <w:rFonts w:asciiTheme="majorBidi" w:hAnsiTheme="majorBidi" w:cstheme="majorBidi"/>
          <w:noProof/>
          <w:lang w:val="en-US"/>
        </w:rPr>
        <w:t>(</w:t>
      </w:r>
      <w:hyperlink w:anchor="_ENREF_2" w:tooltip="Betzold, 2007 #1402" w:history="1">
        <w:r>
          <w:rPr>
            <w:rFonts w:asciiTheme="majorBidi" w:hAnsiTheme="majorBidi" w:cstheme="majorBidi"/>
            <w:noProof/>
            <w:lang w:val="en-US"/>
          </w:rPr>
          <w:t>Betzold 2007</w:t>
        </w:r>
      </w:hyperlink>
      <w:r>
        <w:rPr>
          <w:rFonts w:asciiTheme="majorBidi" w:hAnsiTheme="majorBidi" w:cstheme="majorBidi"/>
          <w:noProof/>
          <w:lang w:val="en-US"/>
        </w:rPr>
        <w:t xml:space="preserve">; </w:t>
      </w:r>
      <w:hyperlink w:anchor="_ENREF_1" w:tooltip="Barlow, 2011 #1403" w:history="1">
        <w:r>
          <w:rPr>
            <w:rFonts w:asciiTheme="majorBidi" w:hAnsiTheme="majorBidi" w:cstheme="majorBidi"/>
            <w:noProof/>
            <w:lang w:val="en-US"/>
          </w:rPr>
          <w:t>Barlow 2011</w:t>
        </w:r>
      </w:hyperlink>
      <w:r>
        <w:rPr>
          <w:rFonts w:asciiTheme="majorBidi" w:hAnsiTheme="majorBidi" w:cstheme="majorBidi"/>
          <w:noProof/>
          <w:lang w:val="en-US"/>
        </w:rPr>
        <w:t>)</w:t>
      </w:r>
      <w:r w:rsidRPr="00805824">
        <w:rPr>
          <w:rFonts w:asciiTheme="majorBidi" w:hAnsiTheme="majorBidi" w:cstheme="majorBidi"/>
          <w:lang w:val="en-US"/>
        </w:rPr>
        <w:fldChar w:fldCharType="end"/>
      </w:r>
      <w:r w:rsidRPr="00805824">
        <w:rPr>
          <w:rFonts w:asciiTheme="majorBidi" w:hAnsiTheme="majorBidi" w:cstheme="majorBidi"/>
          <w:lang w:val="en-US"/>
        </w:rPr>
        <w:t xml:space="preserve">. </w:t>
      </w:r>
      <w:r w:rsidRPr="00805824">
        <w:rPr>
          <w:rFonts w:asciiTheme="majorBidi" w:hAnsiTheme="majorBidi" w:cstheme="majorBidi"/>
          <w:i/>
          <w:iCs/>
          <w:lang w:val="en-US"/>
        </w:rPr>
        <w:t xml:space="preserve">Staphylococcus </w:t>
      </w:r>
      <w:proofErr w:type="spellStart"/>
      <w:r w:rsidRPr="00805824">
        <w:rPr>
          <w:rFonts w:asciiTheme="majorBidi" w:hAnsiTheme="majorBidi" w:cstheme="majorBidi"/>
          <w:i/>
          <w:iCs/>
          <w:lang w:val="en-US"/>
        </w:rPr>
        <w:t>aureus</w:t>
      </w:r>
      <w:proofErr w:type="spellEnd"/>
      <w:r w:rsidRPr="00805824">
        <w:rPr>
          <w:rFonts w:asciiTheme="majorBidi" w:hAnsiTheme="majorBidi" w:cstheme="majorBidi"/>
          <w:lang w:val="en-US"/>
        </w:rPr>
        <w:t xml:space="preserve">, which includes methicillin-resistant </w:t>
      </w:r>
      <w:r w:rsidRPr="00805824">
        <w:rPr>
          <w:rFonts w:asciiTheme="majorBidi" w:hAnsiTheme="majorBidi" w:cstheme="majorBidi"/>
          <w:i/>
          <w:iCs/>
          <w:lang w:val="en-US"/>
        </w:rPr>
        <w:t xml:space="preserve">Staphylococcus </w:t>
      </w:r>
      <w:proofErr w:type="spellStart"/>
      <w:r w:rsidRPr="00805824">
        <w:rPr>
          <w:rFonts w:asciiTheme="majorBidi" w:hAnsiTheme="majorBidi" w:cstheme="majorBidi"/>
          <w:i/>
          <w:iCs/>
          <w:lang w:val="en-US"/>
        </w:rPr>
        <w:t>aureus</w:t>
      </w:r>
      <w:proofErr w:type="spellEnd"/>
      <w:r w:rsidRPr="00805824">
        <w:rPr>
          <w:rFonts w:asciiTheme="majorBidi" w:hAnsiTheme="majorBidi" w:cstheme="majorBidi"/>
          <w:lang w:val="en-US"/>
        </w:rPr>
        <w:t xml:space="preserve"> (MRSA), </w:t>
      </w:r>
      <w:r w:rsidRPr="00805824">
        <w:rPr>
          <w:rFonts w:asciiTheme="majorBidi" w:hAnsiTheme="majorBidi" w:cstheme="majorBidi"/>
          <w:i/>
          <w:iCs/>
          <w:lang w:val="en-US"/>
        </w:rPr>
        <w:t xml:space="preserve">S. </w:t>
      </w:r>
      <w:proofErr w:type="spellStart"/>
      <w:r w:rsidRPr="00805824">
        <w:rPr>
          <w:rFonts w:asciiTheme="majorBidi" w:hAnsiTheme="majorBidi" w:cstheme="majorBidi"/>
          <w:i/>
          <w:iCs/>
          <w:lang w:val="en-US"/>
        </w:rPr>
        <w:t>epidermidis</w:t>
      </w:r>
      <w:proofErr w:type="spellEnd"/>
      <w:r w:rsidRPr="00805824">
        <w:rPr>
          <w:rFonts w:asciiTheme="majorBidi" w:hAnsiTheme="majorBidi" w:cstheme="majorBidi"/>
          <w:lang w:val="en-US"/>
        </w:rPr>
        <w:t xml:space="preserve">, streptococci, and gram-negative rods, are the most prevalent bacterium associated with mastitis </w:t>
      </w:r>
      <w:r w:rsidRPr="00805824">
        <w:rPr>
          <w:rFonts w:asciiTheme="majorBidi" w:hAnsiTheme="majorBidi" w:cstheme="majorBidi"/>
          <w:lang w:val="en-US"/>
        </w:rPr>
        <w:fldChar w:fldCharType="begin"/>
      </w:r>
      <w:r>
        <w:rPr>
          <w:rFonts w:asciiTheme="majorBidi" w:hAnsiTheme="majorBidi" w:cstheme="majorBidi"/>
          <w:lang w:val="en-US"/>
        </w:rPr>
        <w:instrText xml:space="preserve"> ADDIN EN.CITE &lt;EndNote&gt;&lt;Cite&gt;&lt;Author&gt;Kateete&lt;/Author&gt;&lt;Year&gt;2013&lt;/Year&gt;&lt;RecNum&gt;1399&lt;/RecNum&gt;&lt;DisplayText&gt;(Kateete, Kabugo et al. 2013)&lt;/DisplayText&gt;&lt;record&gt;&lt;rec-number&gt;1399&lt;/rec-number&gt;&lt;foreign-keys&gt;&lt;key app="EN" db-id="s2ttftzzfffx0hetzd2p2f0qpfwae5e5fxsv"&gt;1399&lt;/key&gt;&lt;/foreign-keys&gt;&lt;ref-type name="Journal Article"&gt;17&lt;/ref-type&gt;&lt;contributors&gt;&lt;authors&gt;&lt;author&gt;Kateete, David Patrick&lt;/author&gt;&lt;author&gt;Kabugo, Usuf&lt;/author&gt;&lt;author&gt;Baluku, Hannington&lt;/author&gt;&lt;author&gt;Nyakarahuka, Luke&lt;/author&gt;&lt;author&gt;Kyobe, Samuel&lt;/author&gt;&lt;author&gt;Okee, Moses&lt;/author&gt;&lt;author&gt;Najjuka, Christine Florence&lt;/author&gt;&lt;author&gt;Joloba, Moses Lutaakome&lt;/author&gt;&lt;/authors&gt;&lt;/contributors&gt;&lt;titles&gt;&lt;title&gt;Prevalence and antimicrobial susceptibility patterns of bacteria from milkmen and cows with clinical mastitis in and around Kampala, Uganda&lt;/title&gt;&lt;secondary-title&gt;PloS one&lt;/secondary-title&gt;&lt;/titles&gt;&lt;periodical&gt;&lt;full-title&gt;PloS one&lt;/full-title&gt;&lt;/periodical&gt;&lt;pages&gt;e63413&lt;/pages&gt;&lt;volume&gt;8&lt;/volume&gt;&lt;number&gt;5&lt;/number&gt;&lt;dates&gt;&lt;year&gt;2013&lt;/year&gt;&lt;/dates&gt;&lt;isbn&gt;1932-6203&lt;/isbn&gt;&lt;urls&gt;&lt;/urls&gt;&lt;/record&gt;&lt;/Cite&gt;&lt;/EndNote&gt;</w:instrText>
      </w:r>
      <w:r w:rsidRPr="00805824">
        <w:rPr>
          <w:rFonts w:asciiTheme="majorBidi" w:hAnsiTheme="majorBidi" w:cstheme="majorBidi"/>
          <w:lang w:val="en-US"/>
        </w:rPr>
        <w:fldChar w:fldCharType="separate"/>
      </w:r>
      <w:r>
        <w:rPr>
          <w:rFonts w:asciiTheme="majorBidi" w:hAnsiTheme="majorBidi" w:cstheme="majorBidi"/>
          <w:noProof/>
          <w:lang w:val="en-US"/>
        </w:rPr>
        <w:t>(</w:t>
      </w:r>
      <w:hyperlink w:anchor="_ENREF_9" w:tooltip="Kateete, 2013 #1399" w:history="1">
        <w:r>
          <w:rPr>
            <w:rFonts w:asciiTheme="majorBidi" w:hAnsiTheme="majorBidi" w:cstheme="majorBidi"/>
            <w:noProof/>
            <w:lang w:val="en-US"/>
          </w:rPr>
          <w:t>Kateete et al. 2013</w:t>
        </w:r>
      </w:hyperlink>
      <w:r>
        <w:rPr>
          <w:rFonts w:asciiTheme="majorBidi" w:hAnsiTheme="majorBidi" w:cstheme="majorBidi"/>
          <w:noProof/>
          <w:lang w:val="en-US"/>
        </w:rPr>
        <w:t>)</w:t>
      </w:r>
      <w:r w:rsidRPr="00805824">
        <w:rPr>
          <w:rFonts w:asciiTheme="majorBidi" w:hAnsiTheme="majorBidi" w:cstheme="majorBidi"/>
          <w:lang w:val="en-US"/>
        </w:rPr>
        <w:fldChar w:fldCharType="end"/>
      </w:r>
      <w:r w:rsidRPr="00805824">
        <w:rPr>
          <w:rFonts w:asciiTheme="majorBidi" w:hAnsiTheme="majorBidi" w:cstheme="majorBidi"/>
          <w:lang w:val="en-US"/>
        </w:rPr>
        <w:t>.</w:t>
      </w:r>
      <w:r w:rsidRPr="00805824">
        <w:rPr>
          <w:rStyle w:val="Titre3Car"/>
          <w:rFonts w:asciiTheme="majorBidi" w:eastAsiaTheme="minorHAnsi" w:hAnsiTheme="majorBidi"/>
          <w:color w:val="2E2E2E"/>
          <w:sz w:val="22"/>
          <w:szCs w:val="22"/>
          <w:lang w:val="en-US"/>
        </w:rPr>
        <w:t xml:space="preserve"> </w:t>
      </w:r>
      <w:r w:rsidRPr="00805824">
        <w:rPr>
          <w:rFonts w:asciiTheme="majorBidi" w:hAnsiTheme="majorBidi" w:cstheme="majorBidi"/>
          <w:i/>
          <w:iCs/>
          <w:lang w:val="en-US"/>
        </w:rPr>
        <w:t xml:space="preserve">Escherichia coli, </w:t>
      </w:r>
      <w:r w:rsidRPr="00805824">
        <w:rPr>
          <w:rFonts w:asciiTheme="majorBidi" w:hAnsiTheme="majorBidi" w:cstheme="majorBidi"/>
          <w:lang w:val="en-US"/>
        </w:rPr>
        <w:t>and</w:t>
      </w:r>
      <w:r w:rsidRPr="00805824">
        <w:rPr>
          <w:rFonts w:asciiTheme="majorBidi" w:hAnsiTheme="majorBidi" w:cstheme="majorBidi"/>
          <w:i/>
          <w:iCs/>
          <w:lang w:val="en-US"/>
        </w:rPr>
        <w:t> </w:t>
      </w:r>
      <w:hyperlink r:id="rId7" w:tooltip="Learn more about Pseudomonas aeruginosa from ScienceDirect's AI-generated Topic Pages" w:history="1">
        <w:r w:rsidRPr="00805824">
          <w:rPr>
            <w:rFonts w:asciiTheme="majorBidi" w:hAnsiTheme="majorBidi" w:cstheme="majorBidi"/>
            <w:i/>
            <w:iCs/>
            <w:lang w:val="en-US"/>
          </w:rPr>
          <w:t xml:space="preserve">Pseudomonas </w:t>
        </w:r>
        <w:proofErr w:type="spellStart"/>
        <w:r w:rsidRPr="00805824">
          <w:rPr>
            <w:rFonts w:asciiTheme="majorBidi" w:hAnsiTheme="majorBidi" w:cstheme="majorBidi"/>
            <w:i/>
            <w:iCs/>
            <w:lang w:val="en-US"/>
          </w:rPr>
          <w:t>aeruginosa</w:t>
        </w:r>
        <w:proofErr w:type="spellEnd"/>
      </w:hyperlink>
      <w:r w:rsidRPr="00805824">
        <w:rPr>
          <w:rFonts w:asciiTheme="majorBidi" w:hAnsiTheme="majorBidi" w:cstheme="majorBidi"/>
          <w:i/>
          <w:iCs/>
          <w:lang w:val="en-US"/>
        </w:rPr>
        <w:t> </w:t>
      </w:r>
      <w:r w:rsidRPr="00805824">
        <w:rPr>
          <w:rFonts w:asciiTheme="majorBidi" w:hAnsiTheme="majorBidi" w:cstheme="majorBidi"/>
          <w:lang w:val="en-US"/>
        </w:rPr>
        <w:t xml:space="preserve">have also been found to cause acute mastitis </w:t>
      </w:r>
      <w:r w:rsidRPr="00805824">
        <w:rPr>
          <w:rFonts w:asciiTheme="majorBidi" w:hAnsiTheme="majorBidi" w:cstheme="majorBidi"/>
          <w:lang w:val="en-US"/>
        </w:rPr>
        <w:fldChar w:fldCharType="begin"/>
      </w:r>
      <w:r>
        <w:rPr>
          <w:rFonts w:asciiTheme="majorBidi" w:hAnsiTheme="majorBidi" w:cstheme="majorBidi"/>
          <w:lang w:val="en-US"/>
        </w:rPr>
        <w:instrText xml:space="preserve"> ADDIN EN.CITE &lt;EndNote&gt;&lt;Cite&gt;&lt;Author&gt;Underwood&lt;/Author&gt;&lt;Year&gt;2015&lt;/Year&gt;&lt;RecNum&gt;1400&lt;/RecNum&gt;&lt;DisplayText&gt;(Underwood, Blauwiekel et al. 2015)&lt;/DisplayText&gt;&lt;record&gt;&lt;rec-number&gt;1400&lt;/rec-number&gt;&lt;foreign-keys&gt;&lt;key app="EN" db-id="s2ttftzzfffx0hetzd2p2f0qpfwae5e5fxsv"&gt;1400&lt;/key&gt;&lt;/foreign-keys&gt;&lt;ref-type name="Book Section"&gt;5&lt;/ref-type&gt;&lt;contributors&gt;&lt;authors&gt;&lt;author&gt;Underwood, Wendy J&lt;/author&gt;&lt;author&gt;Blauwiekel, Ruth&lt;/author&gt;&lt;author&gt;Delano, Margaret L&lt;/author&gt;&lt;author&gt;Gillesby, Rose&lt;/author&gt;&lt;author&gt;Mischler, Scott A&lt;/author&gt;&lt;author&gt;Schoell, Adam&lt;/author&gt;&lt;/authors&gt;&lt;/contributors&gt;&lt;titles&gt;&lt;title&gt;Biology and diseases of ruminants (sheep, goats, and cattle)&lt;/title&gt;&lt;secondary-title&gt;Laboratory animal medicine&lt;/secondary-title&gt;&lt;/titles&gt;&lt;pages&gt;623-694&lt;/pages&gt;&lt;dates&gt;&lt;year&gt;2015&lt;/year&gt;&lt;/dates&gt;&lt;publisher&gt;Elsevier&lt;/publisher&gt;&lt;urls&gt;&lt;/urls&gt;&lt;/record&gt;&lt;/Cite&gt;&lt;/EndNote&gt;</w:instrText>
      </w:r>
      <w:r w:rsidRPr="00805824">
        <w:rPr>
          <w:rFonts w:asciiTheme="majorBidi" w:hAnsiTheme="majorBidi" w:cstheme="majorBidi"/>
          <w:lang w:val="en-US"/>
        </w:rPr>
        <w:fldChar w:fldCharType="separate"/>
      </w:r>
      <w:r>
        <w:rPr>
          <w:rFonts w:asciiTheme="majorBidi" w:hAnsiTheme="majorBidi" w:cstheme="majorBidi"/>
          <w:noProof/>
          <w:lang w:val="en-US"/>
        </w:rPr>
        <w:t>(</w:t>
      </w:r>
      <w:hyperlink w:anchor="_ENREF_26" w:tooltip="Underwood, 2015 #1400" w:history="1">
        <w:r>
          <w:rPr>
            <w:rFonts w:asciiTheme="majorBidi" w:hAnsiTheme="majorBidi" w:cstheme="majorBidi"/>
            <w:noProof/>
            <w:lang w:val="en-US"/>
          </w:rPr>
          <w:t>Underwood et al. 2015</w:t>
        </w:r>
      </w:hyperlink>
      <w:r>
        <w:rPr>
          <w:rFonts w:asciiTheme="majorBidi" w:hAnsiTheme="majorBidi" w:cstheme="majorBidi"/>
          <w:noProof/>
          <w:lang w:val="en-US"/>
        </w:rPr>
        <w:t>)</w:t>
      </w:r>
      <w:r w:rsidRPr="00805824">
        <w:rPr>
          <w:rFonts w:asciiTheme="majorBidi" w:hAnsiTheme="majorBidi" w:cstheme="majorBidi"/>
          <w:lang w:val="en-US"/>
        </w:rPr>
        <w:fldChar w:fldCharType="end"/>
      </w:r>
      <w:r w:rsidRPr="00805824">
        <w:rPr>
          <w:rFonts w:asciiTheme="majorBidi" w:hAnsiTheme="majorBidi" w:cstheme="majorBidi"/>
          <w:lang w:val="en-US"/>
        </w:rPr>
        <w:t xml:space="preserve">. Supportive treatment, efficient milk extraction, symptomatic treatment (pain medication, use of anti-inflammatory medications), probiotic treatment, and antibiotic therapy are all principles of mastitis treatment </w:t>
      </w:r>
      <w:r w:rsidRPr="00805824">
        <w:rPr>
          <w:rFonts w:asciiTheme="majorBidi" w:hAnsiTheme="majorBidi" w:cstheme="majorBidi"/>
          <w:lang w:val="en-US"/>
        </w:rPr>
        <w:fldChar w:fldCharType="begin"/>
      </w:r>
      <w:r>
        <w:rPr>
          <w:rFonts w:asciiTheme="majorBidi" w:hAnsiTheme="majorBidi" w:cstheme="majorBidi"/>
          <w:lang w:val="en-US"/>
        </w:rPr>
        <w:instrText xml:space="preserve"> ADDIN EN.CITE &lt;EndNote&gt;&lt;Cite&gt;&lt;Author&gt;Jahanfar&lt;/Author&gt;&lt;Year&gt;2009&lt;/Year&gt;&lt;RecNum&gt;1404&lt;/RecNum&gt;&lt;DisplayText&gt;(Jahanfar, Ng et al. 2009)&lt;/DisplayText&gt;&lt;record&gt;&lt;rec-number&gt;1404&lt;/rec-number&gt;&lt;foreign-keys&gt;&lt;key app="EN" db-id="s2ttftzzfffx0hetzd2p2f0qpfwae5e5fxsv"&gt;1404&lt;/key&gt;&lt;/foreign-keys&gt;&lt;ref-type name="Journal Article"&gt;17&lt;/ref-type&gt;&lt;contributors&gt;&lt;authors&gt;&lt;author&gt;Jahanfar, Shayesteh&lt;/author&gt;&lt;author&gt;Ng, Chirk</w:instrText>
      </w:r>
      <w:r>
        <w:rPr>
          <w:rFonts w:ascii="Cambria Math" w:hAnsi="Cambria Math" w:cs="Cambria Math"/>
          <w:lang w:val="en-US"/>
        </w:rPr>
        <w:instrText>‐</w:instrText>
      </w:r>
      <w:r>
        <w:rPr>
          <w:rFonts w:asciiTheme="majorBidi" w:hAnsiTheme="majorBidi" w:cstheme="majorBidi"/>
          <w:lang w:val="en-US"/>
        </w:rPr>
        <w:instrText>Jenn&lt;/author&gt;&lt;author&gt;Teng, Cheong Lieng&lt;/author&gt;&lt;/authors&gt;&lt;/contributors&gt;&lt;titles&gt;&lt;title&gt;Antibiotics for mastitis in breastfeeding women&lt;/title&gt;&lt;secondary-title&gt;Cochrane Database of Systematic Reviews&lt;/secondary-title&gt;&lt;/titles&gt;&lt;periodical&gt;&lt;full-title&gt;Cochrane Database of Systematic Reviews&lt;/full-title&gt;&lt;/periodical&gt;&lt;number&gt;1&lt;/number&gt;&lt;dates&gt;&lt;year&gt;2009&lt;/year&gt;&lt;/dates&gt;&lt;isbn&gt;1465-1858&lt;/isbn&gt;&lt;urls&gt;&lt;/urls&gt;&lt;/record&gt;&lt;/Cite&gt;&lt;/EndNote&gt;</w:instrText>
      </w:r>
      <w:r w:rsidRPr="00805824">
        <w:rPr>
          <w:rFonts w:asciiTheme="majorBidi" w:hAnsiTheme="majorBidi" w:cstheme="majorBidi"/>
          <w:lang w:val="en-US"/>
        </w:rPr>
        <w:fldChar w:fldCharType="separate"/>
      </w:r>
      <w:r>
        <w:rPr>
          <w:rFonts w:asciiTheme="majorBidi" w:hAnsiTheme="majorBidi" w:cstheme="majorBidi"/>
          <w:noProof/>
          <w:lang w:val="en-US"/>
        </w:rPr>
        <w:t>(</w:t>
      </w:r>
      <w:hyperlink w:anchor="_ENREF_8" w:tooltip="Jahanfar, 2009 #1404" w:history="1">
        <w:r>
          <w:rPr>
            <w:rFonts w:asciiTheme="majorBidi" w:hAnsiTheme="majorBidi" w:cstheme="majorBidi"/>
            <w:noProof/>
            <w:lang w:val="en-US"/>
          </w:rPr>
          <w:t>Jahanfar et al. 2009</w:t>
        </w:r>
      </w:hyperlink>
      <w:r>
        <w:rPr>
          <w:rFonts w:asciiTheme="majorBidi" w:hAnsiTheme="majorBidi" w:cstheme="majorBidi"/>
          <w:noProof/>
          <w:lang w:val="en-US"/>
        </w:rPr>
        <w:t>)</w:t>
      </w:r>
      <w:r w:rsidRPr="00805824">
        <w:rPr>
          <w:rFonts w:asciiTheme="majorBidi" w:hAnsiTheme="majorBidi" w:cstheme="majorBidi"/>
          <w:lang w:val="en-US"/>
        </w:rPr>
        <w:fldChar w:fldCharType="end"/>
      </w:r>
      <w:r w:rsidRPr="00805824">
        <w:rPr>
          <w:rFonts w:asciiTheme="majorBidi" w:hAnsiTheme="majorBidi" w:cstheme="majorBidi"/>
          <w:lang w:val="en-US"/>
        </w:rPr>
        <w:t xml:space="preserve">. For staphylococcal and streptococcal infections, penicillin, </w:t>
      </w:r>
      <w:proofErr w:type="spellStart"/>
      <w:r w:rsidRPr="00805824">
        <w:rPr>
          <w:rFonts w:asciiTheme="majorBidi" w:hAnsiTheme="majorBidi" w:cstheme="majorBidi"/>
          <w:lang w:val="en-US"/>
        </w:rPr>
        <w:t>dicloxacillin</w:t>
      </w:r>
      <w:proofErr w:type="spellEnd"/>
      <w:r w:rsidRPr="00805824">
        <w:rPr>
          <w:rFonts w:asciiTheme="majorBidi" w:hAnsiTheme="majorBidi" w:cstheme="majorBidi"/>
          <w:lang w:val="en-US"/>
        </w:rPr>
        <w:t xml:space="preserve"> and </w:t>
      </w:r>
      <w:proofErr w:type="spellStart"/>
      <w:r w:rsidRPr="00805824">
        <w:rPr>
          <w:rFonts w:asciiTheme="majorBidi" w:hAnsiTheme="majorBidi" w:cstheme="majorBidi"/>
          <w:lang w:val="en-US"/>
        </w:rPr>
        <w:t>cephalosporins</w:t>
      </w:r>
      <w:proofErr w:type="spellEnd"/>
      <w:r w:rsidRPr="00805824">
        <w:rPr>
          <w:rFonts w:asciiTheme="majorBidi" w:hAnsiTheme="majorBidi" w:cstheme="majorBidi"/>
          <w:lang w:val="en-US"/>
        </w:rPr>
        <w:t xml:space="preserve"> are recommended, while for gram-negative organisms, cephalexin or amoxicillin can </w:t>
      </w:r>
      <w:r w:rsidRPr="00805824">
        <w:rPr>
          <w:rFonts w:asciiTheme="majorBidi" w:hAnsiTheme="majorBidi" w:cstheme="majorBidi"/>
          <w:lang w:val="en-US"/>
        </w:rPr>
        <w:lastRenderedPageBreak/>
        <w:t xml:space="preserve">be used </w:t>
      </w:r>
      <w:r w:rsidRPr="00805824">
        <w:rPr>
          <w:rFonts w:asciiTheme="majorBidi" w:hAnsiTheme="majorBidi" w:cstheme="majorBidi"/>
          <w:lang w:val="en-US"/>
        </w:rPr>
        <w:fldChar w:fldCharType="begin"/>
      </w:r>
      <w:r>
        <w:rPr>
          <w:rFonts w:asciiTheme="majorBidi" w:hAnsiTheme="majorBidi" w:cstheme="majorBidi"/>
          <w:lang w:val="en-US"/>
        </w:rPr>
        <w:instrText xml:space="preserve"> ADDIN EN.CITE &lt;EndNote&gt;&lt;Cite&gt;&lt;Author&gt;Yang&lt;/Author&gt;&lt;Year&gt;2018&lt;/Year&gt;&lt;RecNum&gt;1405&lt;/RecNum&gt;&lt;DisplayText&gt;(Yang, Liu et al. 2018)&lt;/DisplayText&gt;&lt;record&gt;&lt;rec-number&gt;1405&lt;/rec-number&gt;&lt;foreign-keys&gt;&lt;key app="EN" db-id="s2ttftzzfffx0hetzd2p2f0qpfwae5e5fxsv"&gt;1405&lt;/key&gt;&lt;/foreign-keys&gt;&lt;ref-type name="Journal Article"&gt;17&lt;/ref-type&gt;&lt;contributors&gt;&lt;authors&gt;&lt;author&gt;Yang, Chao&lt;/author&gt;&lt;author&gt;Liu, Pei&lt;/author&gt;&lt;author&gt;Wang, Shuang&lt;/author&gt;&lt;author&gt;Zhao, Gan&lt;/author&gt;&lt;author&gt;Zhang, Tao&lt;/author&gt;&lt;author&gt;Guo, Shuai&lt;/author&gt;&lt;author&gt;Jiang, KangFeng&lt;/author&gt;&lt;author&gt;Wu, HaiChong&lt;/author&gt;&lt;author&gt;Deng, Ganzhen&lt;/author&gt;&lt;/authors&gt;&lt;/contributors&gt;&lt;titles&gt;&lt;title&gt;Shikonin exerts anti-inflammatory effects in LPS-induced mastitis by inhibiting NF-κB signaling pathway&lt;/title&gt;&lt;secondary-title&gt;Biochemical and biophysical research communications&lt;/secondary-title&gt;&lt;/titles&gt;&lt;periodical&gt;&lt;full-title&gt;Biochemical and biophysical research communications&lt;/full-title&gt;&lt;/periodical&gt;&lt;pages&gt;1-6&lt;/pages&gt;&lt;volume&gt;505&lt;/volume&gt;&lt;number&gt;1&lt;/number&gt;&lt;dates&gt;&lt;year&gt;2018&lt;/year&gt;&lt;/dates&gt;&lt;isbn&gt;0006-291X&lt;/isbn&gt;&lt;urls&gt;&lt;/urls&gt;&lt;/record&gt;&lt;/Cite&gt;&lt;/EndNote&gt;</w:instrText>
      </w:r>
      <w:r w:rsidRPr="00805824">
        <w:rPr>
          <w:rFonts w:asciiTheme="majorBidi" w:hAnsiTheme="majorBidi" w:cstheme="majorBidi"/>
          <w:lang w:val="en-US"/>
        </w:rPr>
        <w:fldChar w:fldCharType="separate"/>
      </w:r>
      <w:r>
        <w:rPr>
          <w:rFonts w:asciiTheme="majorBidi" w:hAnsiTheme="majorBidi" w:cstheme="majorBidi"/>
          <w:noProof/>
          <w:lang w:val="en-US"/>
        </w:rPr>
        <w:t>(</w:t>
      </w:r>
      <w:hyperlink w:anchor="_ENREF_29" w:tooltip="Yang, 2018 #1405" w:history="1">
        <w:r>
          <w:rPr>
            <w:rFonts w:asciiTheme="majorBidi" w:hAnsiTheme="majorBidi" w:cstheme="majorBidi"/>
            <w:noProof/>
            <w:lang w:val="en-US"/>
          </w:rPr>
          <w:t>Yang et al. 2018</w:t>
        </w:r>
      </w:hyperlink>
      <w:r>
        <w:rPr>
          <w:rFonts w:asciiTheme="majorBidi" w:hAnsiTheme="majorBidi" w:cstheme="majorBidi"/>
          <w:noProof/>
          <w:lang w:val="en-US"/>
        </w:rPr>
        <w:t>)</w:t>
      </w:r>
      <w:r w:rsidRPr="00805824">
        <w:rPr>
          <w:rFonts w:asciiTheme="majorBidi" w:hAnsiTheme="majorBidi" w:cstheme="majorBidi"/>
          <w:lang w:val="en-US"/>
        </w:rPr>
        <w:fldChar w:fldCharType="end"/>
      </w:r>
      <w:r w:rsidRPr="00805824">
        <w:rPr>
          <w:rFonts w:asciiTheme="majorBidi" w:hAnsiTheme="majorBidi" w:cstheme="majorBidi"/>
          <w:lang w:val="en-US"/>
        </w:rPr>
        <w:t xml:space="preserve">. A prospective study of a sample of 840 women in the United States found that 86% of women with mastitis received antibiotics, with the majority receiving cephalexin (46%). While, the remainder received amoxicillin, ampicillin and </w:t>
      </w:r>
      <w:proofErr w:type="spellStart"/>
      <w:r w:rsidRPr="00805824">
        <w:rPr>
          <w:rFonts w:asciiTheme="majorBidi" w:hAnsiTheme="majorBidi" w:cstheme="majorBidi"/>
          <w:lang w:val="en-US"/>
        </w:rPr>
        <w:t>amdinocillin</w:t>
      </w:r>
      <w:proofErr w:type="spellEnd"/>
      <w:r w:rsidRPr="00805824">
        <w:rPr>
          <w:rFonts w:asciiTheme="majorBidi" w:hAnsiTheme="majorBidi" w:cstheme="majorBidi"/>
          <w:lang w:val="en-US"/>
        </w:rPr>
        <w:t xml:space="preserve"> </w:t>
      </w:r>
      <w:proofErr w:type="spellStart"/>
      <w:r w:rsidRPr="00805824">
        <w:rPr>
          <w:rFonts w:asciiTheme="majorBidi" w:hAnsiTheme="majorBidi" w:cstheme="majorBidi"/>
          <w:lang w:val="en-US"/>
        </w:rPr>
        <w:t>clavulanate</w:t>
      </w:r>
      <w:proofErr w:type="spellEnd"/>
      <w:r w:rsidRPr="00805824">
        <w:rPr>
          <w:rFonts w:asciiTheme="majorBidi" w:hAnsiTheme="majorBidi" w:cstheme="majorBidi"/>
          <w:lang w:val="en-US"/>
        </w:rPr>
        <w:t xml:space="preserve"> </w:t>
      </w:r>
      <w:r w:rsidRPr="00805824">
        <w:rPr>
          <w:rFonts w:asciiTheme="majorBidi" w:hAnsiTheme="majorBidi" w:cstheme="majorBidi"/>
          <w:lang w:val="en-US"/>
        </w:rPr>
        <w:fldChar w:fldCharType="begin"/>
      </w:r>
      <w:r>
        <w:rPr>
          <w:rFonts w:asciiTheme="majorBidi" w:hAnsiTheme="majorBidi" w:cstheme="majorBidi"/>
          <w:lang w:val="en-US"/>
        </w:rPr>
        <w:instrText xml:space="preserve"> ADDIN EN.CITE &lt;EndNote&gt;&lt;Cite&gt;&lt;Author&gt;Foxman&lt;/Author&gt;&lt;Year&gt;2002&lt;/Year&gt;&lt;RecNum&gt;1406&lt;/RecNum&gt;&lt;DisplayText&gt;(Foxman, D&amp;apos;Arcy et al. 2002)&lt;/DisplayText&gt;&lt;record&gt;&lt;rec-number&gt;1406&lt;/rec-number&gt;&lt;foreign-keys&gt;&lt;key app="EN" db-id="s2ttftzzfffx0hetzd2p2f0qpfwae5e5fxsv"&gt;1406&lt;/key&gt;&lt;/foreign-keys&gt;&lt;ref-type name="Journal Article"&gt;17&lt;/ref-type&gt;&lt;contributors&gt;&lt;authors&gt;&lt;author&gt;Foxman, Betsy&lt;/author&gt;&lt;author&gt;D&amp;apos;Arcy, Hannah&lt;/author&gt;&lt;author&gt;Gillespie, Brenda&lt;/author&gt;&lt;author&gt;Bobo, Janet Kay&lt;/author&gt;&lt;author&gt;Schwartz, Kendra&lt;/author&gt;&lt;/authors&gt;&lt;/contributors&gt;&lt;titles&gt;&lt;title&gt;Lactation mastitis: occurrence and medical management among 946 breastfeeding women in the United States&lt;/title&gt;&lt;secondary-title&gt;American journal of epidemiology&lt;/secondary-title&gt;&lt;/titles&gt;&lt;periodical&gt;&lt;full-title&gt;American journal of epidemiology&lt;/full-title&gt;&lt;/periodical&gt;&lt;pages&gt;103-114&lt;/pages&gt;&lt;volume&gt;155&lt;/volume&gt;&lt;number&gt;2&lt;/number&gt;&lt;dates&gt;&lt;year&gt;2002&lt;/year&gt;&lt;/dates&gt;&lt;isbn&gt;1476-6256&lt;/isbn&gt;&lt;urls&gt;&lt;/urls&gt;&lt;/record&gt;&lt;/Cite&gt;&lt;/EndNote&gt;</w:instrText>
      </w:r>
      <w:r w:rsidRPr="00805824">
        <w:rPr>
          <w:rFonts w:asciiTheme="majorBidi" w:hAnsiTheme="majorBidi" w:cstheme="majorBidi"/>
          <w:lang w:val="en-US"/>
        </w:rPr>
        <w:fldChar w:fldCharType="separate"/>
      </w:r>
      <w:r>
        <w:rPr>
          <w:rFonts w:asciiTheme="majorBidi" w:hAnsiTheme="majorBidi" w:cstheme="majorBidi"/>
          <w:noProof/>
          <w:lang w:val="en-US"/>
        </w:rPr>
        <w:t>(</w:t>
      </w:r>
      <w:hyperlink w:anchor="_ENREF_5" w:tooltip="Foxman, 2002 #1406" w:history="1">
        <w:r>
          <w:rPr>
            <w:rFonts w:asciiTheme="majorBidi" w:hAnsiTheme="majorBidi" w:cstheme="majorBidi"/>
            <w:noProof/>
            <w:lang w:val="en-US"/>
          </w:rPr>
          <w:t>Foxman et al. 2002</w:t>
        </w:r>
      </w:hyperlink>
      <w:r>
        <w:rPr>
          <w:rFonts w:asciiTheme="majorBidi" w:hAnsiTheme="majorBidi" w:cstheme="majorBidi"/>
          <w:noProof/>
          <w:lang w:val="en-US"/>
        </w:rPr>
        <w:t>)</w:t>
      </w:r>
      <w:r w:rsidRPr="00805824">
        <w:rPr>
          <w:rFonts w:asciiTheme="majorBidi" w:hAnsiTheme="majorBidi" w:cstheme="majorBidi"/>
          <w:lang w:val="en-US"/>
        </w:rPr>
        <w:fldChar w:fldCharType="end"/>
      </w:r>
      <w:r w:rsidRPr="00805824">
        <w:rPr>
          <w:rFonts w:asciiTheme="majorBidi" w:hAnsiTheme="majorBidi" w:cstheme="majorBidi"/>
          <w:lang w:val="en-US"/>
        </w:rPr>
        <w:t xml:space="preserve">. There is a high risk of transmission of antibiotics used by breastfeeding mothers to newborns through breast milk. While the majority of medicines used by breastfeeding women have no adverse effects on their newborns, they can sometimes have serious consequences </w:t>
      </w:r>
      <w:r w:rsidRPr="00805824">
        <w:rPr>
          <w:rFonts w:asciiTheme="majorBidi" w:hAnsiTheme="majorBidi" w:cstheme="majorBidi"/>
          <w:lang w:val="en-US"/>
        </w:rPr>
        <w:fldChar w:fldCharType="begin"/>
      </w:r>
      <w:r>
        <w:rPr>
          <w:rFonts w:asciiTheme="majorBidi" w:hAnsiTheme="majorBidi" w:cstheme="majorBidi"/>
          <w:lang w:val="en-US"/>
        </w:rPr>
        <w:instrText xml:space="preserve"> ADDIN EN.CITE &lt;EndNote&gt;&lt;Cite&gt;&lt;Author&gt;Mathew&lt;/Author&gt;&lt;Year&gt;2004&lt;/Year&gt;&lt;RecNum&gt;1407&lt;/RecNum&gt;&lt;DisplayText&gt;(Mathew 2004)&lt;/DisplayText&gt;&lt;record&gt;&lt;rec-number&gt;1407&lt;/rec-number&gt;&lt;foreign-keys&gt;&lt;key app="EN" db-id="s2ttftzzfffx0hetzd2p2f0qpfwae5e5fxsv"&gt;1407&lt;/key&gt;&lt;/foreign-keys&gt;&lt;ref-type name="Journal Article"&gt;17&lt;/ref-type&gt;&lt;contributors&gt;&lt;authors&gt;&lt;author&gt;Mathew, JL&lt;/author&gt;&lt;/authors&gt;&lt;/contributors&gt;&lt;titles&gt;&lt;title&gt;Effect of maternal antibiotics on breast feeding infants&lt;/title&gt;&lt;secondary-title&gt;Postgraduate medical journal&lt;/secondary-title&gt;&lt;/titles&gt;&lt;periodical&gt;&lt;full-title&gt;Postgraduate medical journal&lt;/full-title&gt;&lt;/periodical&gt;&lt;pages&gt;196-200&lt;/pages&gt;&lt;volume&gt;80&lt;/volume&gt;&lt;number&gt;942&lt;/number&gt;&lt;dates&gt;&lt;year&gt;2004&lt;/year&gt;&lt;/dates&gt;&lt;isbn&gt;0032-5473&lt;/isbn&gt;&lt;urls&gt;&lt;/urls&gt;&lt;/record&gt;&lt;/Cite&gt;&lt;/EndNote&gt;</w:instrText>
      </w:r>
      <w:r w:rsidRPr="00805824">
        <w:rPr>
          <w:rFonts w:asciiTheme="majorBidi" w:hAnsiTheme="majorBidi" w:cstheme="majorBidi"/>
          <w:lang w:val="en-US"/>
        </w:rPr>
        <w:fldChar w:fldCharType="separate"/>
      </w:r>
      <w:r>
        <w:rPr>
          <w:rFonts w:asciiTheme="majorBidi" w:hAnsiTheme="majorBidi" w:cstheme="majorBidi"/>
          <w:noProof/>
          <w:lang w:val="en-US"/>
        </w:rPr>
        <w:t>(</w:t>
      </w:r>
      <w:hyperlink w:anchor="_ENREF_13" w:tooltip="Mathew, 2004 #1407" w:history="1">
        <w:r>
          <w:rPr>
            <w:rFonts w:asciiTheme="majorBidi" w:hAnsiTheme="majorBidi" w:cstheme="majorBidi"/>
            <w:noProof/>
            <w:lang w:val="en-US"/>
          </w:rPr>
          <w:t>Mathew 2004</w:t>
        </w:r>
      </w:hyperlink>
      <w:r>
        <w:rPr>
          <w:rFonts w:asciiTheme="majorBidi" w:hAnsiTheme="majorBidi" w:cstheme="majorBidi"/>
          <w:noProof/>
          <w:lang w:val="en-US"/>
        </w:rPr>
        <w:t>)</w:t>
      </w:r>
      <w:r w:rsidRPr="00805824">
        <w:rPr>
          <w:rFonts w:asciiTheme="majorBidi" w:hAnsiTheme="majorBidi" w:cstheme="majorBidi"/>
          <w:lang w:val="en-US"/>
        </w:rPr>
        <w:fldChar w:fldCharType="end"/>
      </w:r>
      <w:r w:rsidRPr="00805824">
        <w:rPr>
          <w:rFonts w:asciiTheme="majorBidi" w:hAnsiTheme="majorBidi" w:cstheme="majorBidi"/>
          <w:lang w:val="en-US"/>
        </w:rPr>
        <w:t xml:space="preserve">. Exposure to antibiotics in early childhood has been linked to an increased risk of non-communicable disorders, including allergies and obesity. Furthermore, the influence of antibiotics on the creation of the neonatal gut </w:t>
      </w:r>
      <w:proofErr w:type="spellStart"/>
      <w:r w:rsidRPr="00805824">
        <w:rPr>
          <w:rFonts w:asciiTheme="majorBidi" w:hAnsiTheme="majorBidi" w:cstheme="majorBidi"/>
          <w:lang w:val="en-US"/>
        </w:rPr>
        <w:t>resistome</w:t>
      </w:r>
      <w:proofErr w:type="spellEnd"/>
      <w:r w:rsidRPr="00805824">
        <w:rPr>
          <w:rFonts w:asciiTheme="majorBidi" w:hAnsiTheme="majorBidi" w:cstheme="majorBidi"/>
          <w:lang w:val="en-US"/>
        </w:rPr>
        <w:t xml:space="preserve">, as well as the role of the </w:t>
      </w:r>
      <w:proofErr w:type="spellStart"/>
      <w:r w:rsidRPr="00805824">
        <w:rPr>
          <w:rFonts w:asciiTheme="majorBidi" w:hAnsiTheme="majorBidi" w:cstheme="majorBidi"/>
          <w:lang w:val="en-US"/>
        </w:rPr>
        <w:t>microbiota</w:t>
      </w:r>
      <w:proofErr w:type="spellEnd"/>
      <w:r w:rsidRPr="00805824">
        <w:rPr>
          <w:rFonts w:asciiTheme="majorBidi" w:hAnsiTheme="majorBidi" w:cstheme="majorBidi"/>
          <w:lang w:val="en-US"/>
        </w:rPr>
        <w:t xml:space="preserve"> as a reservoir of resistance genes, are linked to the increasing number of antibiotic-resistant pathogens </w:t>
      </w:r>
      <w:r w:rsidRPr="00805824">
        <w:rPr>
          <w:rFonts w:asciiTheme="majorBidi" w:hAnsiTheme="majorBidi" w:cstheme="majorBidi"/>
          <w:lang w:val="en-US"/>
        </w:rPr>
        <w:fldChar w:fldCharType="begin"/>
      </w:r>
      <w:r>
        <w:rPr>
          <w:rFonts w:asciiTheme="majorBidi" w:hAnsiTheme="majorBidi" w:cstheme="majorBidi"/>
          <w:lang w:val="en-US"/>
        </w:rPr>
        <w:instrText xml:space="preserve"> ADDIN EN.CITE &lt;EndNote&gt;&lt;Cite&gt;&lt;Author&gt;Nogacka&lt;/Author&gt;&lt;Year&gt;2018&lt;/Year&gt;&lt;RecNum&gt;1408&lt;/RecNum&gt;&lt;DisplayText&gt;(Nogacka, Salazar et al. 2018)&lt;/DisplayText&gt;&lt;record&gt;&lt;rec-number&gt;1408&lt;/rec-number&gt;&lt;foreign-keys&gt;&lt;key app="EN" db-id="s2ttftzzfffx0hetzd2p2f0qpfwae5e5fxsv"&gt;1408&lt;/key&gt;&lt;/foreign-keys&gt;&lt;ref-type name="Journal Article"&gt;17&lt;/ref-type&gt;&lt;contributors&gt;&lt;authors&gt;&lt;author&gt;Nogacka, Alicja M&lt;/author&gt;&lt;author&gt;Salazar, Nuria&lt;/author&gt;&lt;author&gt;Arboleya, Silvia&lt;/author&gt;&lt;author&gt;Suárez, Marta&lt;/author&gt;&lt;author&gt;Fernández, Nuria&lt;/author&gt;&lt;author&gt;Solís, Gonzalo&lt;/author&gt;&lt;author&gt;de Los Reyes-Gavilán, Clara G&lt;/author&gt;&lt;author&gt;Gueimonde, Miguel&lt;/author&gt;&lt;/authors&gt;&lt;/contributors&gt;&lt;titles&gt;&lt;title&gt;Early microbiota, antibiotics and health&lt;/title&gt;&lt;secondary-title&gt;Cellular and Molecular Life Sciences&lt;/secondary-title&gt;&lt;/titles&gt;&lt;periodical&gt;&lt;full-title&gt;Cellular and Molecular Life Sciences&lt;/full-title&gt;&lt;/periodical&gt;&lt;pages&gt;83-91&lt;/pages&gt;&lt;volume&gt;75&lt;/volume&gt;&lt;number&gt;1&lt;/number&gt;&lt;dates&gt;&lt;year&gt;2018&lt;/year&gt;&lt;/dates&gt;&lt;isbn&gt;1420-9071&lt;/isbn&gt;&lt;urls&gt;&lt;/urls&gt;&lt;/record&gt;&lt;/Cite&gt;&lt;/EndNote&gt;</w:instrText>
      </w:r>
      <w:r w:rsidRPr="00805824">
        <w:rPr>
          <w:rFonts w:asciiTheme="majorBidi" w:hAnsiTheme="majorBidi" w:cstheme="majorBidi"/>
          <w:lang w:val="en-US"/>
        </w:rPr>
        <w:fldChar w:fldCharType="separate"/>
      </w:r>
      <w:r>
        <w:rPr>
          <w:rFonts w:asciiTheme="majorBidi" w:hAnsiTheme="majorBidi" w:cstheme="majorBidi"/>
          <w:noProof/>
          <w:lang w:val="en-US"/>
        </w:rPr>
        <w:t>(</w:t>
      </w:r>
      <w:hyperlink w:anchor="_ENREF_18" w:tooltip="Nogacka, 2018 #1408" w:history="1">
        <w:r>
          <w:rPr>
            <w:rFonts w:asciiTheme="majorBidi" w:hAnsiTheme="majorBidi" w:cstheme="majorBidi"/>
            <w:noProof/>
            <w:lang w:val="en-US"/>
          </w:rPr>
          <w:t>Nogacka et al. 2018</w:t>
        </w:r>
      </w:hyperlink>
      <w:r>
        <w:rPr>
          <w:rFonts w:asciiTheme="majorBidi" w:hAnsiTheme="majorBidi" w:cstheme="majorBidi"/>
          <w:noProof/>
          <w:lang w:val="en-US"/>
        </w:rPr>
        <w:t>)</w:t>
      </w:r>
      <w:r w:rsidRPr="00805824">
        <w:rPr>
          <w:rFonts w:asciiTheme="majorBidi" w:hAnsiTheme="majorBidi" w:cstheme="majorBidi"/>
          <w:lang w:val="en-US"/>
        </w:rPr>
        <w:fldChar w:fldCharType="end"/>
      </w:r>
      <w:r w:rsidRPr="00805824">
        <w:rPr>
          <w:rFonts w:asciiTheme="majorBidi" w:hAnsiTheme="majorBidi" w:cstheme="majorBidi"/>
          <w:lang w:val="en-US"/>
        </w:rPr>
        <w:t xml:space="preserve">. However, faced with this dual constraint of transferring antibiotics from mother to infant, as well as the problem of bacterial resistance to synthetic antibiotics, it is essential to develop new natural compounds with bactericidal properties. </w:t>
      </w:r>
      <w:proofErr w:type="spellStart"/>
      <w:r w:rsidRPr="00805824">
        <w:rPr>
          <w:rFonts w:asciiTheme="majorBidi" w:hAnsiTheme="majorBidi" w:cstheme="majorBidi"/>
          <w:lang w:val="en-US"/>
        </w:rPr>
        <w:t>Propolis</w:t>
      </w:r>
      <w:proofErr w:type="spellEnd"/>
      <w:r w:rsidRPr="00805824">
        <w:rPr>
          <w:rFonts w:asciiTheme="majorBidi" w:hAnsiTheme="majorBidi" w:cstheme="majorBidi"/>
          <w:lang w:val="en-US"/>
        </w:rPr>
        <w:t>, sometimes known as bee-glue, commonly referred as a “natural antibiotic” is a resinous compound produced and utilized by bees (</w:t>
      </w:r>
      <w:proofErr w:type="spellStart"/>
      <w:r w:rsidRPr="00BC270F">
        <w:rPr>
          <w:rFonts w:asciiTheme="majorBidi" w:hAnsiTheme="majorBidi" w:cstheme="majorBidi"/>
          <w:i/>
          <w:iCs/>
          <w:lang w:val="en-US"/>
        </w:rPr>
        <w:t>Apis</w:t>
      </w:r>
      <w:proofErr w:type="spellEnd"/>
      <w:r w:rsidRPr="00BC270F">
        <w:rPr>
          <w:rFonts w:asciiTheme="majorBidi" w:hAnsiTheme="majorBidi" w:cstheme="majorBidi"/>
          <w:i/>
          <w:iCs/>
          <w:lang w:val="en-US"/>
        </w:rPr>
        <w:t xml:space="preserve"> </w:t>
      </w:r>
      <w:proofErr w:type="spellStart"/>
      <w:r w:rsidRPr="00BC270F">
        <w:rPr>
          <w:rFonts w:asciiTheme="majorBidi" w:hAnsiTheme="majorBidi" w:cstheme="majorBidi"/>
          <w:i/>
          <w:iCs/>
          <w:lang w:val="en-US"/>
        </w:rPr>
        <w:t>mellifera</w:t>
      </w:r>
      <w:proofErr w:type="spellEnd"/>
      <w:r w:rsidRPr="00BC270F">
        <w:rPr>
          <w:rFonts w:asciiTheme="majorBidi" w:hAnsiTheme="majorBidi" w:cstheme="majorBidi"/>
          <w:i/>
          <w:iCs/>
          <w:lang w:val="en-US"/>
        </w:rPr>
        <w:t xml:space="preserve"> L</w:t>
      </w:r>
      <w:r w:rsidRPr="00805824">
        <w:rPr>
          <w:rFonts w:asciiTheme="majorBidi" w:hAnsiTheme="majorBidi" w:cstheme="majorBidi"/>
          <w:lang w:val="en-US"/>
        </w:rPr>
        <w:t xml:space="preserve">.) to seal hive walls and strengthen the comb and hive entrance borders, which is already being used by humans since ancient times for its pharmaceutical properties, including antioxidant, anti-inflammatory, and antimicrobial activities </w:t>
      </w:r>
      <w:r w:rsidRPr="00805824">
        <w:rPr>
          <w:rFonts w:asciiTheme="majorBidi" w:hAnsiTheme="majorBidi" w:cstheme="majorBidi"/>
          <w:lang w:val="en-US"/>
        </w:rPr>
        <w:fldChar w:fldCharType="begin"/>
      </w:r>
      <w:r>
        <w:rPr>
          <w:rFonts w:asciiTheme="majorBidi" w:hAnsiTheme="majorBidi" w:cstheme="majorBidi"/>
          <w:lang w:val="en-US"/>
        </w:rPr>
        <w:instrText xml:space="preserve"> ADDIN EN.CITE &lt;EndNote&gt;&lt;Cite&gt;&lt;Author&gt;Bruschi&lt;/Author&gt;&lt;Year&gt;2017&lt;/Year&gt;&lt;RecNum&gt;1411&lt;/RecNum&gt;&lt;DisplayText&gt;(Bruschi, Rosseto et al. 2017)&lt;/DisplayText&gt;&lt;record&gt;&lt;rec-number&gt;1411&lt;/rec-number&gt;&lt;foreign-keys&gt;&lt;key app="EN" db-id="s2ttftzzfffx0hetzd2p2f0qpfwae5e5fxsv"&gt;1411&lt;/key&gt;&lt;/foreign-keys&gt;&lt;ref-type name="Book Section"&gt;5&lt;/ref-type&gt;&lt;contributors&gt;&lt;authors&gt;&lt;author&gt;Bruschi, Marcos L&lt;/author&gt;&lt;author&gt;Rosseto, Hélen C&lt;/author&gt;&lt;author&gt;de Francisco, Lizziane MB&lt;/author&gt;&lt;author&gt;de Toledo, Lucas de AS&lt;/author&gt;&lt;author&gt;Raphaela, R de A&lt;/author&gt;&lt;/authors&gt;&lt;/contributors&gt;&lt;titles&gt;&lt;title&gt;Nanostructured propolis as therapeutic systems with antimicrobial activity&lt;/title&gt;&lt;secondary-title&gt;Nano-and Microscale Drug Delivery Systems&lt;/secondary-title&gt;&lt;/titles&gt;&lt;pages&gt;377-391&lt;/pages&gt;&lt;dates&gt;&lt;year&gt;2017&lt;/year&gt;&lt;/dates&gt;&lt;publisher&gt;Elsevier&lt;/publisher&gt;&lt;urls&gt;&lt;/urls&gt;&lt;/record&gt;&lt;/Cite&gt;&lt;/EndNote&gt;</w:instrText>
      </w:r>
      <w:r w:rsidRPr="00805824">
        <w:rPr>
          <w:rFonts w:asciiTheme="majorBidi" w:hAnsiTheme="majorBidi" w:cstheme="majorBidi"/>
          <w:lang w:val="en-US"/>
        </w:rPr>
        <w:fldChar w:fldCharType="separate"/>
      </w:r>
      <w:r>
        <w:rPr>
          <w:rFonts w:asciiTheme="majorBidi" w:hAnsiTheme="majorBidi" w:cstheme="majorBidi"/>
          <w:noProof/>
          <w:lang w:val="en-US"/>
        </w:rPr>
        <w:t>(</w:t>
      </w:r>
      <w:hyperlink w:anchor="_ENREF_3" w:tooltip="Bruschi, 2017 #1411" w:history="1">
        <w:r w:rsidR="002F0FE1">
          <w:rPr>
            <w:rFonts w:asciiTheme="majorBidi" w:hAnsiTheme="majorBidi" w:cstheme="majorBidi"/>
            <w:noProof/>
            <w:lang w:val="en-US"/>
          </w:rPr>
          <w:t xml:space="preserve">Bruschi </w:t>
        </w:r>
        <w:r>
          <w:rPr>
            <w:rFonts w:asciiTheme="majorBidi" w:hAnsiTheme="majorBidi" w:cstheme="majorBidi"/>
            <w:noProof/>
            <w:lang w:val="en-US"/>
          </w:rPr>
          <w:t>et al. 2017</w:t>
        </w:r>
      </w:hyperlink>
      <w:r>
        <w:rPr>
          <w:rFonts w:asciiTheme="majorBidi" w:hAnsiTheme="majorBidi" w:cstheme="majorBidi"/>
          <w:noProof/>
          <w:lang w:val="en-US"/>
        </w:rPr>
        <w:t>)</w:t>
      </w:r>
      <w:r w:rsidRPr="00805824">
        <w:rPr>
          <w:rFonts w:asciiTheme="majorBidi" w:hAnsiTheme="majorBidi" w:cstheme="majorBidi"/>
          <w:lang w:val="en-US"/>
        </w:rPr>
        <w:fldChar w:fldCharType="end"/>
      </w:r>
      <w:r w:rsidRPr="00805824">
        <w:rPr>
          <w:rFonts w:asciiTheme="majorBidi" w:hAnsiTheme="majorBidi" w:cstheme="majorBidi"/>
          <w:lang w:val="en-US"/>
        </w:rPr>
        <w:t xml:space="preserve">. It is relatively nontoxic and safe, and it's used in cosmetics and "natural products" for self-treatment because of its antiseptic, </w:t>
      </w:r>
      <w:proofErr w:type="spellStart"/>
      <w:r w:rsidRPr="00805824">
        <w:rPr>
          <w:rFonts w:asciiTheme="majorBidi" w:hAnsiTheme="majorBidi" w:cstheme="majorBidi"/>
          <w:lang w:val="en-US"/>
        </w:rPr>
        <w:t>antimycotic</w:t>
      </w:r>
      <w:proofErr w:type="spellEnd"/>
      <w:r w:rsidRPr="00805824">
        <w:rPr>
          <w:rFonts w:asciiTheme="majorBidi" w:hAnsiTheme="majorBidi" w:cstheme="majorBidi"/>
          <w:lang w:val="en-US"/>
        </w:rPr>
        <w:t xml:space="preserve">, and bacteriostatic characteristics </w:t>
      </w:r>
      <w:r w:rsidRPr="00805824">
        <w:rPr>
          <w:rFonts w:asciiTheme="majorBidi" w:hAnsiTheme="majorBidi" w:cstheme="majorBidi"/>
          <w:lang w:val="en-US"/>
        </w:rPr>
        <w:fldChar w:fldCharType="begin"/>
      </w:r>
      <w:r>
        <w:rPr>
          <w:rFonts w:asciiTheme="majorBidi" w:hAnsiTheme="majorBidi" w:cstheme="majorBidi"/>
          <w:lang w:val="en-US"/>
        </w:rPr>
        <w:instrText xml:space="preserve"> ADDIN EN.CITE &lt;EndNote&gt;&lt;Cite&gt;&lt;Author&gt;Desai&lt;/Author&gt;&lt;Year&gt;2016&lt;/Year&gt;&lt;RecNum&gt;1409&lt;/RecNum&gt;&lt;DisplayText&gt;(Desai 2016)&lt;/DisplayText&gt;&lt;record&gt;&lt;rec-number&gt;1409&lt;/rec-number&gt;&lt;foreign-keys&gt;&lt;key app="EN" db-id="s2ttftzzfffx0hetzd2p2f0qpfwae5e5fxsv"&gt;1409&lt;/key&gt;&lt;/foreign-keys&gt;&lt;ref-type name="Journal Article"&gt;17&lt;/ref-type&gt;&lt;contributors&gt;&lt;authors&gt;&lt;author&gt;Desai, Chetna&lt;/author&gt;&lt;/authors&gt;&lt;/contributors&gt;&lt;titles&gt;&lt;title&gt;Meyler&amp;apos;s side effects of drugs: The international encyclopedia of adverse drug reactions and interactions&lt;/title&gt;&lt;secondary-title&gt;Indian Journal of Pharmacology&lt;/secondary-title&gt;&lt;/titles&gt;&lt;periodical&gt;&lt;full-title&gt;Indian Journal of Pharmacology&lt;/full-title&gt;&lt;/periodical&gt;&lt;pages&gt;224&lt;/pages&gt;&lt;volume&gt;48&lt;/volume&gt;&lt;number&gt;2&lt;/number&gt;&lt;dates&gt;&lt;year&gt;2016&lt;/year&gt;&lt;/dates&gt;&lt;urls&gt;&lt;/urls&gt;&lt;/record&gt;&lt;/Cite&gt;&lt;/EndNote&gt;</w:instrText>
      </w:r>
      <w:r w:rsidRPr="00805824">
        <w:rPr>
          <w:rFonts w:asciiTheme="majorBidi" w:hAnsiTheme="majorBidi" w:cstheme="majorBidi"/>
          <w:lang w:val="en-US"/>
        </w:rPr>
        <w:fldChar w:fldCharType="separate"/>
      </w:r>
      <w:r>
        <w:rPr>
          <w:rFonts w:asciiTheme="majorBidi" w:hAnsiTheme="majorBidi" w:cstheme="majorBidi"/>
          <w:noProof/>
          <w:lang w:val="en-US"/>
        </w:rPr>
        <w:t>(</w:t>
      </w:r>
      <w:hyperlink w:anchor="_ENREF_4" w:tooltip="Desai, 2016 #1409" w:history="1">
        <w:r>
          <w:rPr>
            <w:rFonts w:asciiTheme="majorBidi" w:hAnsiTheme="majorBidi" w:cstheme="majorBidi"/>
            <w:noProof/>
            <w:lang w:val="en-US"/>
          </w:rPr>
          <w:t>Desai 2016</w:t>
        </w:r>
      </w:hyperlink>
      <w:r>
        <w:rPr>
          <w:rFonts w:asciiTheme="majorBidi" w:hAnsiTheme="majorBidi" w:cstheme="majorBidi"/>
          <w:noProof/>
          <w:lang w:val="en-US"/>
        </w:rPr>
        <w:t>)</w:t>
      </w:r>
      <w:r w:rsidRPr="00805824">
        <w:rPr>
          <w:rFonts w:asciiTheme="majorBidi" w:hAnsiTheme="majorBidi" w:cstheme="majorBidi"/>
          <w:lang w:val="en-US"/>
        </w:rPr>
        <w:fldChar w:fldCharType="end"/>
      </w:r>
      <w:r w:rsidRPr="00805824">
        <w:rPr>
          <w:rFonts w:asciiTheme="majorBidi" w:hAnsiTheme="majorBidi" w:cstheme="majorBidi"/>
          <w:lang w:val="en-US"/>
        </w:rPr>
        <w:t xml:space="preserve">. The main compound categories present in </w:t>
      </w:r>
      <w:proofErr w:type="spellStart"/>
      <w:r w:rsidRPr="00805824">
        <w:rPr>
          <w:rFonts w:asciiTheme="majorBidi" w:hAnsiTheme="majorBidi" w:cstheme="majorBidi"/>
          <w:lang w:val="en-US"/>
        </w:rPr>
        <w:t>propolis</w:t>
      </w:r>
      <w:proofErr w:type="spellEnd"/>
      <w:r w:rsidRPr="00805824">
        <w:rPr>
          <w:rFonts w:asciiTheme="majorBidi" w:hAnsiTheme="majorBidi" w:cstheme="majorBidi"/>
          <w:lang w:val="en-US"/>
        </w:rPr>
        <w:t xml:space="preserve"> are </w:t>
      </w:r>
      <w:proofErr w:type="spellStart"/>
      <w:r w:rsidRPr="00805824">
        <w:rPr>
          <w:rFonts w:asciiTheme="majorBidi" w:hAnsiTheme="majorBidi" w:cstheme="majorBidi"/>
          <w:lang w:val="en-US"/>
        </w:rPr>
        <w:t>phenolics</w:t>
      </w:r>
      <w:proofErr w:type="spellEnd"/>
      <w:r w:rsidRPr="00805824">
        <w:rPr>
          <w:rFonts w:asciiTheme="majorBidi" w:hAnsiTheme="majorBidi" w:cstheme="majorBidi"/>
          <w:lang w:val="en-US"/>
        </w:rPr>
        <w:t xml:space="preserve"> and flavonoids. However, the composition of  </w:t>
      </w:r>
      <w:proofErr w:type="spellStart"/>
      <w:r w:rsidRPr="00805824">
        <w:rPr>
          <w:rFonts w:asciiTheme="majorBidi" w:hAnsiTheme="majorBidi" w:cstheme="majorBidi"/>
          <w:lang w:val="en-US"/>
        </w:rPr>
        <w:t>propolis</w:t>
      </w:r>
      <w:proofErr w:type="spellEnd"/>
      <w:r w:rsidRPr="00805824">
        <w:rPr>
          <w:rFonts w:asciiTheme="majorBidi" w:hAnsiTheme="majorBidi" w:cstheme="majorBidi"/>
          <w:lang w:val="en-US"/>
        </w:rPr>
        <w:t xml:space="preserve"> varies greatly depending on geographical region and collection  season </w:t>
      </w:r>
      <w:r w:rsidRPr="00805824">
        <w:rPr>
          <w:rFonts w:asciiTheme="majorBidi" w:hAnsiTheme="majorBidi" w:cstheme="majorBidi"/>
          <w:lang w:val="en-US"/>
        </w:rPr>
        <w:fldChar w:fldCharType="begin"/>
      </w:r>
      <w:r>
        <w:rPr>
          <w:rFonts w:asciiTheme="majorBidi" w:hAnsiTheme="majorBidi" w:cstheme="majorBidi"/>
          <w:lang w:val="en-US"/>
        </w:rPr>
        <w:instrText xml:space="preserve"> ADDIN EN.CITE &lt;EndNote&gt;&lt;Cite&gt;&lt;Author&gt;Freires&lt;/Author&gt;&lt;Year&gt;2018&lt;/Year&gt;&lt;RecNum&gt;1410&lt;/RecNum&gt;&lt;DisplayText&gt;(Freires, Pingueiro et al. 2018)&lt;/DisplayText&gt;&lt;record&gt;&lt;rec-number&gt;1410&lt;/rec-number&gt;&lt;foreign-keys&gt;&lt;key app="EN" db-id="s2ttftzzfffx0hetzd2p2f0qpfwae5e5fxsv"&gt;1410&lt;/key&gt;&lt;/foreign-keys&gt;&lt;ref-type name="Book Section"&gt;5&lt;/ref-type&gt;&lt;contributors&gt;&lt;authors&gt;&lt;author&gt;Freires, Irlan A&lt;/author&gt;&lt;author&gt;Pingueiro, João MS&lt;/author&gt;&lt;author&gt;Miranda, Stela LF&lt;/author&gt;&lt;author&gt;Bueno-Silva, Bruno&lt;/author&gt;&lt;/authors&gt;&lt;/contributors&gt;&lt;titles&gt;&lt;title&gt;Red propolis: Phenolics, polyphenolics, and applications to microbiological health and disease&lt;/title&gt;&lt;secondary-title&gt;Polyphenols: Prevention and Treatment of Human Disease&lt;/secondary-title&gt;&lt;/titles&gt;&lt;pages&gt;293-300&lt;/pages&gt;&lt;dates&gt;&lt;year&gt;2018&lt;/year&gt;&lt;/dates&gt;&lt;publisher&gt;Elsevier&lt;/publisher&gt;&lt;urls&gt;&lt;/urls&gt;&lt;/record&gt;&lt;/Cite&gt;&lt;/EndNote&gt;</w:instrText>
      </w:r>
      <w:r w:rsidRPr="00805824">
        <w:rPr>
          <w:rFonts w:asciiTheme="majorBidi" w:hAnsiTheme="majorBidi" w:cstheme="majorBidi"/>
          <w:lang w:val="en-US"/>
        </w:rPr>
        <w:fldChar w:fldCharType="separate"/>
      </w:r>
      <w:r>
        <w:rPr>
          <w:rFonts w:asciiTheme="majorBidi" w:hAnsiTheme="majorBidi" w:cstheme="majorBidi"/>
          <w:noProof/>
          <w:lang w:val="en-US"/>
        </w:rPr>
        <w:t>(</w:t>
      </w:r>
      <w:hyperlink w:anchor="_ENREF_6" w:tooltip="Freires, 2018 #1410" w:history="1">
        <w:r w:rsidR="002F0FE1">
          <w:rPr>
            <w:rFonts w:asciiTheme="majorBidi" w:hAnsiTheme="majorBidi" w:cstheme="majorBidi"/>
            <w:noProof/>
            <w:lang w:val="en-US"/>
          </w:rPr>
          <w:t xml:space="preserve">Freires </w:t>
        </w:r>
        <w:r>
          <w:rPr>
            <w:rFonts w:asciiTheme="majorBidi" w:hAnsiTheme="majorBidi" w:cstheme="majorBidi"/>
            <w:noProof/>
            <w:lang w:val="en-US"/>
          </w:rPr>
          <w:t>et al. 2018</w:t>
        </w:r>
      </w:hyperlink>
      <w:r>
        <w:rPr>
          <w:rFonts w:asciiTheme="majorBidi" w:hAnsiTheme="majorBidi" w:cstheme="majorBidi"/>
          <w:noProof/>
          <w:lang w:val="en-US"/>
        </w:rPr>
        <w:t>)</w:t>
      </w:r>
      <w:r w:rsidRPr="00805824">
        <w:rPr>
          <w:rFonts w:asciiTheme="majorBidi" w:hAnsiTheme="majorBidi" w:cstheme="majorBidi"/>
          <w:lang w:val="en-US"/>
        </w:rPr>
        <w:fldChar w:fldCharType="end"/>
      </w:r>
      <w:r w:rsidRPr="00805824">
        <w:rPr>
          <w:rFonts w:asciiTheme="majorBidi" w:hAnsiTheme="majorBidi" w:cstheme="majorBidi"/>
          <w:lang w:val="en-US"/>
        </w:rPr>
        <w:t xml:space="preserve">. All types of </w:t>
      </w:r>
      <w:proofErr w:type="spellStart"/>
      <w:r w:rsidRPr="00805824">
        <w:rPr>
          <w:rFonts w:asciiTheme="majorBidi" w:hAnsiTheme="majorBidi" w:cstheme="majorBidi"/>
          <w:lang w:val="en-US"/>
        </w:rPr>
        <w:t>propolis</w:t>
      </w:r>
      <w:proofErr w:type="spellEnd"/>
      <w:r w:rsidRPr="00805824">
        <w:rPr>
          <w:rFonts w:asciiTheme="majorBidi" w:hAnsiTheme="majorBidi" w:cstheme="majorBidi"/>
          <w:lang w:val="en-US"/>
        </w:rPr>
        <w:t xml:space="preserve"> possess significant antimicrobial activity against various types of microorganisms, including bacteria, fungi, and virus </w:t>
      </w:r>
      <w:r w:rsidRPr="00805824">
        <w:rPr>
          <w:rFonts w:asciiTheme="majorBidi" w:hAnsiTheme="majorBidi" w:cstheme="majorBidi"/>
          <w:lang w:val="en-US"/>
        </w:rPr>
        <w:fldChar w:fldCharType="begin"/>
      </w:r>
      <w:r>
        <w:rPr>
          <w:rFonts w:asciiTheme="majorBidi" w:hAnsiTheme="majorBidi" w:cstheme="majorBidi"/>
          <w:lang w:val="en-US"/>
        </w:rPr>
        <w:instrText xml:space="preserve"> ADDIN EN.CITE &lt;EndNote&gt;&lt;Cite&gt;&lt;Author&gt;Mohammadzadeh&lt;/Author&gt;&lt;Year&gt;2007&lt;/Year&gt;&lt;RecNum&gt;1412&lt;/RecNum&gt;&lt;DisplayText&gt;(Mohammadzadeh, Shariatpanahi et al. 2007)&lt;/DisplayText&gt;&lt;record&gt;&lt;rec-number&gt;1412&lt;/rec-number&gt;&lt;foreign-keys&gt;&lt;key app="EN" db-id="s2ttftzzfffx0hetzd2p2f0qpfwae5e5fxsv"&gt;1412&lt;/key&gt;&lt;/foreign-keys&gt;&lt;ref-type name="Journal Article"&gt;17&lt;/ref-type&gt;&lt;contributors&gt;&lt;authors&gt;&lt;author&gt;Mohammadzadeh, Shiva&lt;/author&gt;&lt;author&gt;Shariatpanahi, Mohammad&lt;/author&gt;&lt;author&gt;Hamedi, Manoochehr&lt;/author&gt;&lt;author&gt;Ahmadkhaniha, Reza&lt;/author&gt;&lt;author&gt;Samadi, Nasrin&lt;/author&gt;&lt;author&gt;Ostad, Seyed Nasser&lt;/author&gt;&lt;/authors&gt;&lt;/contributors&gt;&lt;titles&gt;&lt;title&gt;Chemical composition, oral toxicity and antimicrobial activity of Iranian propolis&lt;/title&gt;&lt;secondary-title&gt;Food chemistry&lt;/secondary-title&gt;&lt;/titles&gt;&lt;periodical&gt;&lt;full-title&gt;Food chemistry&lt;/full-title&gt;&lt;/periodical&gt;&lt;pages&gt;1097-1103&lt;/pages&gt;&lt;volume&gt;103&lt;/volume&gt;&lt;number&gt;4&lt;/number&gt;&lt;dates&gt;&lt;year&gt;2007&lt;/year&gt;&lt;/dates&gt;&lt;isbn&gt;0308-8146&lt;/isbn&gt;&lt;urls&gt;&lt;/urls&gt;&lt;/record&gt;&lt;/Cite&gt;&lt;/EndNote&gt;</w:instrText>
      </w:r>
      <w:r w:rsidRPr="00805824">
        <w:rPr>
          <w:rFonts w:asciiTheme="majorBidi" w:hAnsiTheme="majorBidi" w:cstheme="majorBidi"/>
          <w:lang w:val="en-US"/>
        </w:rPr>
        <w:fldChar w:fldCharType="separate"/>
      </w:r>
      <w:r>
        <w:rPr>
          <w:rFonts w:asciiTheme="majorBidi" w:hAnsiTheme="majorBidi" w:cstheme="majorBidi"/>
          <w:noProof/>
          <w:lang w:val="en-US"/>
        </w:rPr>
        <w:t>(</w:t>
      </w:r>
      <w:hyperlink w:anchor="_ENREF_16" w:tooltip="Mohammadzadeh, 2007 #1412" w:history="1">
        <w:r w:rsidR="002F0FE1">
          <w:rPr>
            <w:rFonts w:asciiTheme="majorBidi" w:hAnsiTheme="majorBidi" w:cstheme="majorBidi"/>
            <w:noProof/>
            <w:lang w:val="en-US"/>
          </w:rPr>
          <w:t xml:space="preserve">Mohammadzadeh </w:t>
        </w:r>
        <w:r>
          <w:rPr>
            <w:rFonts w:asciiTheme="majorBidi" w:hAnsiTheme="majorBidi" w:cstheme="majorBidi"/>
            <w:noProof/>
            <w:lang w:val="en-US"/>
          </w:rPr>
          <w:t>et al. 2007</w:t>
        </w:r>
      </w:hyperlink>
      <w:r>
        <w:rPr>
          <w:rFonts w:asciiTheme="majorBidi" w:hAnsiTheme="majorBidi" w:cstheme="majorBidi"/>
          <w:noProof/>
          <w:lang w:val="en-US"/>
        </w:rPr>
        <w:t>)</w:t>
      </w:r>
      <w:r w:rsidRPr="00805824">
        <w:rPr>
          <w:rFonts w:asciiTheme="majorBidi" w:hAnsiTheme="majorBidi" w:cstheme="majorBidi"/>
          <w:lang w:val="en-US"/>
        </w:rPr>
        <w:fldChar w:fldCharType="end"/>
      </w:r>
      <w:r w:rsidRPr="00805824">
        <w:rPr>
          <w:rFonts w:asciiTheme="majorBidi" w:hAnsiTheme="majorBidi" w:cstheme="majorBidi"/>
          <w:lang w:val="en-US"/>
        </w:rPr>
        <w:t xml:space="preserve">. Anti-inflammatory and antimicrobial activity against </w:t>
      </w:r>
      <w:proofErr w:type="spellStart"/>
      <w:r w:rsidRPr="00805824">
        <w:rPr>
          <w:rFonts w:asciiTheme="majorBidi" w:hAnsiTheme="majorBidi" w:cstheme="majorBidi"/>
          <w:i/>
          <w:iCs/>
          <w:lang w:val="en-US"/>
        </w:rPr>
        <w:t>Streptococcos</w:t>
      </w:r>
      <w:proofErr w:type="spellEnd"/>
      <w:r w:rsidRPr="00805824">
        <w:rPr>
          <w:rFonts w:asciiTheme="majorBidi" w:hAnsiTheme="majorBidi" w:cstheme="majorBidi"/>
          <w:i/>
          <w:iCs/>
          <w:lang w:val="en-US"/>
        </w:rPr>
        <w:t xml:space="preserve"> </w:t>
      </w:r>
      <w:proofErr w:type="spellStart"/>
      <w:r w:rsidRPr="00805824">
        <w:rPr>
          <w:rFonts w:asciiTheme="majorBidi" w:hAnsiTheme="majorBidi" w:cstheme="majorBidi"/>
          <w:i/>
          <w:iCs/>
          <w:lang w:val="en-US"/>
        </w:rPr>
        <w:t>mutans</w:t>
      </w:r>
      <w:proofErr w:type="spellEnd"/>
      <w:r w:rsidRPr="00805824">
        <w:rPr>
          <w:rFonts w:asciiTheme="majorBidi" w:hAnsiTheme="majorBidi" w:cstheme="majorBidi"/>
          <w:lang w:val="en-US"/>
        </w:rPr>
        <w:t xml:space="preserve">, </w:t>
      </w:r>
      <w:proofErr w:type="spellStart"/>
      <w:r w:rsidRPr="00805824">
        <w:rPr>
          <w:rFonts w:asciiTheme="majorBidi" w:hAnsiTheme="majorBidi" w:cstheme="majorBidi"/>
          <w:i/>
          <w:iCs/>
          <w:lang w:val="en-US"/>
        </w:rPr>
        <w:t>Staphylococcos</w:t>
      </w:r>
      <w:proofErr w:type="spellEnd"/>
      <w:r w:rsidRPr="00805824">
        <w:rPr>
          <w:rFonts w:asciiTheme="majorBidi" w:hAnsiTheme="majorBidi" w:cstheme="majorBidi"/>
          <w:i/>
          <w:iCs/>
          <w:lang w:val="en-US"/>
        </w:rPr>
        <w:t xml:space="preserve"> </w:t>
      </w:r>
      <w:proofErr w:type="spellStart"/>
      <w:r w:rsidRPr="00805824">
        <w:rPr>
          <w:rFonts w:asciiTheme="majorBidi" w:hAnsiTheme="majorBidi" w:cstheme="majorBidi"/>
          <w:i/>
          <w:iCs/>
          <w:lang w:val="en-US"/>
        </w:rPr>
        <w:t>aureus</w:t>
      </w:r>
      <w:proofErr w:type="spellEnd"/>
      <w:r w:rsidRPr="00805824">
        <w:rPr>
          <w:rFonts w:asciiTheme="majorBidi" w:hAnsiTheme="majorBidi" w:cstheme="majorBidi"/>
          <w:lang w:val="en-US"/>
        </w:rPr>
        <w:t xml:space="preserve">, </w:t>
      </w:r>
      <w:r w:rsidRPr="00805824">
        <w:rPr>
          <w:rFonts w:asciiTheme="majorBidi" w:hAnsiTheme="majorBidi" w:cstheme="majorBidi"/>
          <w:i/>
          <w:iCs/>
          <w:lang w:val="en-US"/>
        </w:rPr>
        <w:t>Escherichia coli</w:t>
      </w:r>
      <w:r w:rsidRPr="00805824">
        <w:rPr>
          <w:rFonts w:asciiTheme="majorBidi" w:hAnsiTheme="majorBidi" w:cstheme="majorBidi"/>
          <w:lang w:val="en-US"/>
        </w:rPr>
        <w:t xml:space="preserve">, </w:t>
      </w:r>
      <w:proofErr w:type="spellStart"/>
      <w:r w:rsidRPr="00805824">
        <w:rPr>
          <w:rFonts w:asciiTheme="majorBidi" w:hAnsiTheme="majorBidi" w:cstheme="majorBidi"/>
          <w:i/>
          <w:iCs/>
          <w:lang w:val="en-US"/>
        </w:rPr>
        <w:t>Porphyromonas</w:t>
      </w:r>
      <w:proofErr w:type="spellEnd"/>
      <w:r w:rsidRPr="00805824">
        <w:rPr>
          <w:rFonts w:asciiTheme="majorBidi" w:hAnsiTheme="majorBidi" w:cstheme="majorBidi"/>
          <w:i/>
          <w:iCs/>
          <w:lang w:val="en-US"/>
        </w:rPr>
        <w:t xml:space="preserve"> </w:t>
      </w:r>
      <w:proofErr w:type="spellStart"/>
      <w:r w:rsidRPr="00805824">
        <w:rPr>
          <w:rFonts w:asciiTheme="majorBidi" w:hAnsiTheme="majorBidi" w:cstheme="majorBidi"/>
          <w:i/>
          <w:iCs/>
          <w:lang w:val="en-US"/>
        </w:rPr>
        <w:t>gingivalis</w:t>
      </w:r>
      <w:proofErr w:type="spellEnd"/>
      <w:r w:rsidRPr="00805824">
        <w:rPr>
          <w:rFonts w:asciiTheme="majorBidi" w:hAnsiTheme="majorBidi" w:cstheme="majorBidi"/>
          <w:lang w:val="en-US"/>
        </w:rPr>
        <w:t xml:space="preserve">, </w:t>
      </w:r>
      <w:r w:rsidRPr="00805824">
        <w:rPr>
          <w:rFonts w:asciiTheme="majorBidi" w:hAnsiTheme="majorBidi" w:cstheme="majorBidi"/>
          <w:i/>
          <w:iCs/>
          <w:lang w:val="en-US"/>
        </w:rPr>
        <w:t xml:space="preserve">Pseudomonas </w:t>
      </w:r>
      <w:proofErr w:type="spellStart"/>
      <w:r w:rsidRPr="00805824">
        <w:rPr>
          <w:rFonts w:asciiTheme="majorBidi" w:hAnsiTheme="majorBidi" w:cstheme="majorBidi"/>
          <w:i/>
          <w:iCs/>
          <w:lang w:val="en-US"/>
        </w:rPr>
        <w:t>aeruginosa</w:t>
      </w:r>
      <w:proofErr w:type="spellEnd"/>
      <w:r w:rsidRPr="00805824">
        <w:rPr>
          <w:rFonts w:asciiTheme="majorBidi" w:hAnsiTheme="majorBidi" w:cstheme="majorBidi"/>
          <w:lang w:val="en-US"/>
        </w:rPr>
        <w:t xml:space="preserve"> (among others) have been demonstrated </w:t>
      </w:r>
      <w:r w:rsidRPr="00805824">
        <w:rPr>
          <w:rFonts w:asciiTheme="majorBidi" w:hAnsiTheme="majorBidi" w:cstheme="majorBidi"/>
          <w:lang w:val="en-US"/>
        </w:rPr>
        <w:fldChar w:fldCharType="begin"/>
      </w:r>
      <w:r>
        <w:rPr>
          <w:rFonts w:asciiTheme="majorBidi" w:hAnsiTheme="majorBidi" w:cstheme="majorBidi"/>
          <w:lang w:val="en-US"/>
        </w:rPr>
        <w:instrText xml:space="preserve"> ADDIN EN.CITE &lt;EndNote&gt;&lt;Cite&gt;&lt;Author&gt;Freires&lt;/Author&gt;&lt;Year&gt;2018&lt;/Year&gt;&lt;RecNum&gt;1410&lt;/RecNum&gt;&lt;DisplayText&gt;(Freires, Pingueiro et al. 2018)&lt;/DisplayText&gt;&lt;record&gt;&lt;rec-number&gt;1410&lt;/rec-number&gt;&lt;foreign-keys&gt;&lt;key app="EN" db-id="s2ttftzzfffx0hetzd2p2f0qpfwae5e5fxsv"&gt;1410&lt;/key&gt;&lt;/foreign-keys&gt;&lt;ref-type name="Book Section"&gt;5&lt;/ref-type&gt;&lt;contributors&gt;&lt;authors&gt;&lt;author&gt;Freires, Irlan A&lt;/author&gt;&lt;author&gt;Pingueiro, João MS&lt;/author&gt;&lt;author&gt;Miranda, Stela LF&lt;/author&gt;&lt;author&gt;Bueno-Silva, Bruno&lt;/author&gt;&lt;/authors&gt;&lt;/contributors&gt;&lt;titles&gt;&lt;title&gt;Red propolis: Phenolics, polyphenolics, and applications to microbiological health and disease&lt;/title&gt;&lt;secondary-title&gt;Polyphenols: Prevention and Treatment of Human Disease&lt;/secondary-title&gt;&lt;/titles&gt;&lt;pages&gt;293-300&lt;/pages&gt;&lt;dates&gt;&lt;year&gt;2018&lt;/year&gt;&lt;/dates&gt;&lt;publisher&gt;Elsevier&lt;/publisher&gt;&lt;urls&gt;&lt;/urls&gt;&lt;/record&gt;&lt;/Cite&gt;&lt;/EndNote&gt;</w:instrText>
      </w:r>
      <w:r w:rsidRPr="00805824">
        <w:rPr>
          <w:rFonts w:asciiTheme="majorBidi" w:hAnsiTheme="majorBidi" w:cstheme="majorBidi"/>
          <w:lang w:val="en-US"/>
        </w:rPr>
        <w:fldChar w:fldCharType="separate"/>
      </w:r>
      <w:r>
        <w:rPr>
          <w:rFonts w:asciiTheme="majorBidi" w:hAnsiTheme="majorBidi" w:cstheme="majorBidi"/>
          <w:noProof/>
          <w:lang w:val="en-US"/>
        </w:rPr>
        <w:t>(</w:t>
      </w:r>
      <w:hyperlink w:anchor="_ENREF_6" w:tooltip="Freires, 2018 #1410" w:history="1">
        <w:r w:rsidR="002F0FE1">
          <w:rPr>
            <w:rFonts w:asciiTheme="majorBidi" w:hAnsiTheme="majorBidi" w:cstheme="majorBidi"/>
            <w:noProof/>
            <w:lang w:val="en-US"/>
          </w:rPr>
          <w:t xml:space="preserve">Freires </w:t>
        </w:r>
        <w:r>
          <w:rPr>
            <w:rFonts w:asciiTheme="majorBidi" w:hAnsiTheme="majorBidi" w:cstheme="majorBidi"/>
            <w:noProof/>
            <w:lang w:val="en-US"/>
          </w:rPr>
          <w:t>et al. 2018</w:t>
        </w:r>
      </w:hyperlink>
      <w:r>
        <w:rPr>
          <w:rFonts w:asciiTheme="majorBidi" w:hAnsiTheme="majorBidi" w:cstheme="majorBidi"/>
          <w:noProof/>
          <w:lang w:val="en-US"/>
        </w:rPr>
        <w:t>)</w:t>
      </w:r>
      <w:r w:rsidRPr="00805824">
        <w:rPr>
          <w:rFonts w:asciiTheme="majorBidi" w:hAnsiTheme="majorBidi" w:cstheme="majorBidi"/>
          <w:lang w:val="en-US"/>
        </w:rPr>
        <w:fldChar w:fldCharType="end"/>
      </w:r>
      <w:r w:rsidRPr="00805824">
        <w:rPr>
          <w:rFonts w:asciiTheme="majorBidi" w:hAnsiTheme="majorBidi" w:cstheme="majorBidi"/>
          <w:lang w:val="en-US"/>
        </w:rPr>
        <w:t xml:space="preserve">. </w:t>
      </w:r>
      <w:proofErr w:type="spellStart"/>
      <w:r w:rsidRPr="00805824">
        <w:rPr>
          <w:rFonts w:asciiTheme="majorBidi" w:hAnsiTheme="majorBidi" w:cstheme="majorBidi"/>
          <w:lang w:val="en-US"/>
        </w:rPr>
        <w:t>Propolis</w:t>
      </w:r>
      <w:proofErr w:type="spellEnd"/>
      <w:r w:rsidRPr="00805824">
        <w:rPr>
          <w:rFonts w:asciiTheme="majorBidi" w:hAnsiTheme="majorBidi" w:cstheme="majorBidi"/>
          <w:lang w:val="en-US"/>
        </w:rPr>
        <w:t xml:space="preserve"> is gaining popularity in the pharmaceutical, food, and cosmetic industries as a result of its medical characteristics, and it is now being used in products for human consumption, such as drinks and food additives </w:t>
      </w:r>
      <w:r w:rsidRPr="00805824">
        <w:rPr>
          <w:rFonts w:asciiTheme="majorBidi" w:hAnsiTheme="majorBidi" w:cstheme="majorBidi"/>
          <w:lang w:val="en-US"/>
        </w:rPr>
        <w:fldChar w:fldCharType="begin"/>
      </w:r>
      <w:r>
        <w:rPr>
          <w:rFonts w:asciiTheme="majorBidi" w:hAnsiTheme="majorBidi" w:cstheme="majorBidi"/>
          <w:lang w:val="en-US"/>
        </w:rPr>
        <w:instrText xml:space="preserve"> ADDIN EN.CITE &lt;EndNote&gt;&lt;Cite&gt;&lt;Author&gt;Pascoal&lt;/Author&gt;&lt;Year&gt;2014&lt;/Year&gt;&lt;RecNum&gt;1413&lt;/RecNum&gt;&lt;DisplayText&gt;(Pascoal, Feás et al. 2014)&lt;/DisplayText&gt;&lt;record&gt;&lt;rec-number&gt;1413&lt;/rec-number&gt;&lt;foreign-keys&gt;&lt;key app="EN" db-id="s2ttftzzfffx0hetzd2p2f0qpfwae5e5fxsv"&gt;1413&lt;/key&gt;&lt;/foreign-keys&gt;&lt;ref-type name="Book Section"&gt;5&lt;/ref-type&gt;&lt;contributors&gt;&lt;authors&gt;&lt;author&gt;Pascoal, Ananias&lt;/author&gt;&lt;author&gt;Feás, Xesús&lt;/author&gt;&lt;author&gt;Dias, Teresa&lt;/author&gt;&lt;author&gt;Dias, Luís G&lt;/author&gt;&lt;author&gt;Estevinho, Leticia M&lt;/author&gt;&lt;/authors&gt;&lt;/contributors&gt;&lt;titles&gt;&lt;title&gt;The role of honey and propolis in the treatment of infected wounds&lt;/title&gt;&lt;secondary-title&gt;Microbiology for Surgical Infections&lt;/secondary-title&gt;&lt;/titles&gt;&lt;pages&gt;221-234&lt;/pages&gt;&lt;dates&gt;&lt;year&gt;2014&lt;/year&gt;&lt;/dates&gt;&lt;publisher&gt;Elsevier&lt;/publisher&gt;&lt;urls&gt;&lt;/urls&gt;&lt;/record&gt;&lt;/Cite&gt;&lt;/EndNote&gt;</w:instrText>
      </w:r>
      <w:r w:rsidRPr="00805824">
        <w:rPr>
          <w:rFonts w:asciiTheme="majorBidi" w:hAnsiTheme="majorBidi" w:cstheme="majorBidi"/>
          <w:lang w:val="en-US"/>
        </w:rPr>
        <w:fldChar w:fldCharType="separate"/>
      </w:r>
      <w:r>
        <w:rPr>
          <w:rFonts w:asciiTheme="majorBidi" w:hAnsiTheme="majorBidi" w:cstheme="majorBidi"/>
          <w:noProof/>
          <w:lang w:val="en-US"/>
        </w:rPr>
        <w:t>(</w:t>
      </w:r>
      <w:hyperlink w:anchor="_ENREF_19" w:tooltip="Pascoal, 2014 #1413" w:history="1">
        <w:r w:rsidR="002F0FE1">
          <w:rPr>
            <w:rFonts w:asciiTheme="majorBidi" w:hAnsiTheme="majorBidi" w:cstheme="majorBidi"/>
            <w:noProof/>
            <w:lang w:val="en-US"/>
          </w:rPr>
          <w:t xml:space="preserve">Pascoal </w:t>
        </w:r>
        <w:r>
          <w:rPr>
            <w:rFonts w:asciiTheme="majorBidi" w:hAnsiTheme="majorBidi" w:cstheme="majorBidi"/>
            <w:noProof/>
            <w:lang w:val="en-US"/>
          </w:rPr>
          <w:t>et al. 2014</w:t>
        </w:r>
      </w:hyperlink>
      <w:r>
        <w:rPr>
          <w:rFonts w:asciiTheme="majorBidi" w:hAnsiTheme="majorBidi" w:cstheme="majorBidi"/>
          <w:noProof/>
          <w:lang w:val="en-US"/>
        </w:rPr>
        <w:t>)</w:t>
      </w:r>
      <w:r w:rsidRPr="00805824">
        <w:rPr>
          <w:rFonts w:asciiTheme="majorBidi" w:hAnsiTheme="majorBidi" w:cstheme="majorBidi"/>
          <w:lang w:val="en-US"/>
        </w:rPr>
        <w:fldChar w:fldCharType="end"/>
      </w:r>
      <w:r w:rsidRPr="00805824">
        <w:rPr>
          <w:rFonts w:asciiTheme="majorBidi" w:hAnsiTheme="majorBidi" w:cstheme="majorBidi"/>
          <w:lang w:val="en-US"/>
        </w:rPr>
        <w:t xml:space="preserve">. Indeed, the objective of this work is to determine the phytochemical content, the antioxidant capacity and the in vitro bactericidal activity of the </w:t>
      </w:r>
      <w:proofErr w:type="spellStart"/>
      <w:r w:rsidRPr="00805824">
        <w:rPr>
          <w:rFonts w:asciiTheme="majorBidi" w:hAnsiTheme="majorBidi" w:cstheme="majorBidi"/>
          <w:lang w:val="en-US"/>
        </w:rPr>
        <w:t>hydroethanolic</w:t>
      </w:r>
      <w:proofErr w:type="spellEnd"/>
      <w:r w:rsidRPr="00805824">
        <w:rPr>
          <w:rFonts w:asciiTheme="majorBidi" w:hAnsiTheme="majorBidi" w:cstheme="majorBidi"/>
          <w:lang w:val="en-US"/>
        </w:rPr>
        <w:t xml:space="preserve"> extract of </w:t>
      </w:r>
      <w:proofErr w:type="spellStart"/>
      <w:r w:rsidRPr="00805824">
        <w:rPr>
          <w:rFonts w:asciiTheme="majorBidi" w:hAnsiTheme="majorBidi" w:cstheme="majorBidi"/>
          <w:lang w:val="en-US"/>
        </w:rPr>
        <w:t>propolis</w:t>
      </w:r>
      <w:proofErr w:type="spellEnd"/>
      <w:r w:rsidRPr="00805824">
        <w:rPr>
          <w:rFonts w:asciiTheme="majorBidi" w:hAnsiTheme="majorBidi" w:cstheme="majorBidi"/>
          <w:lang w:val="en-US"/>
        </w:rPr>
        <w:t xml:space="preserve"> against mastitis induced by </w:t>
      </w:r>
      <w:r w:rsidRPr="00BC270F">
        <w:rPr>
          <w:rFonts w:asciiTheme="majorBidi" w:hAnsiTheme="majorBidi" w:cstheme="majorBidi"/>
          <w:i/>
          <w:iCs/>
          <w:lang w:val="en-US"/>
        </w:rPr>
        <w:t>Escherichia coli</w:t>
      </w:r>
      <w:r w:rsidRPr="00805824">
        <w:rPr>
          <w:rFonts w:asciiTheme="majorBidi" w:hAnsiTheme="majorBidi" w:cstheme="majorBidi"/>
          <w:lang w:val="en-US"/>
        </w:rPr>
        <w:t xml:space="preserve"> and </w:t>
      </w:r>
      <w:r w:rsidRPr="00BC270F">
        <w:rPr>
          <w:rFonts w:asciiTheme="majorBidi" w:hAnsiTheme="majorBidi" w:cstheme="majorBidi"/>
          <w:i/>
          <w:iCs/>
          <w:lang w:val="en-US"/>
        </w:rPr>
        <w:t xml:space="preserve">Staphylococcus </w:t>
      </w:r>
      <w:proofErr w:type="spellStart"/>
      <w:r w:rsidRPr="00BC270F">
        <w:rPr>
          <w:rFonts w:asciiTheme="majorBidi" w:hAnsiTheme="majorBidi" w:cstheme="majorBidi"/>
          <w:i/>
          <w:iCs/>
          <w:lang w:val="en-US"/>
        </w:rPr>
        <w:t>aureus</w:t>
      </w:r>
      <w:proofErr w:type="spellEnd"/>
      <w:r w:rsidRPr="00805824">
        <w:rPr>
          <w:rFonts w:asciiTheme="majorBidi" w:hAnsiTheme="majorBidi" w:cstheme="majorBidi"/>
          <w:lang w:val="en-US"/>
        </w:rPr>
        <w:t xml:space="preserve"> in breastfeeding women in comparison with four antibiotics namely: Gentamicin (GEN), </w:t>
      </w:r>
      <w:proofErr w:type="spellStart"/>
      <w:r w:rsidRPr="00805824">
        <w:rPr>
          <w:rFonts w:asciiTheme="majorBidi" w:hAnsiTheme="majorBidi" w:cstheme="majorBidi"/>
          <w:lang w:val="en-US"/>
        </w:rPr>
        <w:t>Cefazolin</w:t>
      </w:r>
      <w:proofErr w:type="spellEnd"/>
      <w:r w:rsidRPr="00805824">
        <w:rPr>
          <w:rFonts w:asciiTheme="majorBidi" w:hAnsiTheme="majorBidi" w:cstheme="majorBidi"/>
          <w:lang w:val="en-US"/>
        </w:rPr>
        <w:t xml:space="preserve"> (CZ), </w:t>
      </w:r>
      <w:proofErr w:type="spellStart"/>
      <w:r w:rsidRPr="00805824">
        <w:rPr>
          <w:rFonts w:asciiTheme="majorBidi" w:hAnsiTheme="majorBidi" w:cstheme="majorBidi"/>
          <w:lang w:val="en-US"/>
        </w:rPr>
        <w:t>Cefotaxime</w:t>
      </w:r>
      <w:proofErr w:type="spellEnd"/>
      <w:r w:rsidRPr="00805824">
        <w:rPr>
          <w:rFonts w:asciiTheme="majorBidi" w:hAnsiTheme="majorBidi" w:cstheme="majorBidi"/>
          <w:lang w:val="en-US"/>
        </w:rPr>
        <w:t xml:space="preserve"> (CT), and </w:t>
      </w:r>
      <w:proofErr w:type="spellStart"/>
      <w:r w:rsidRPr="00805824">
        <w:rPr>
          <w:rFonts w:asciiTheme="majorBidi" w:hAnsiTheme="majorBidi" w:cstheme="majorBidi"/>
          <w:lang w:val="en-US"/>
        </w:rPr>
        <w:t>Pipemidic</w:t>
      </w:r>
      <w:proofErr w:type="spellEnd"/>
      <w:r w:rsidRPr="00805824">
        <w:rPr>
          <w:rFonts w:asciiTheme="majorBidi" w:hAnsiTheme="majorBidi" w:cstheme="majorBidi"/>
          <w:lang w:val="en-US"/>
        </w:rPr>
        <w:t xml:space="preserve"> acid (PI).</w:t>
      </w:r>
    </w:p>
    <w:p w:rsidR="001D664A" w:rsidRPr="00A97CD7" w:rsidRDefault="001D664A" w:rsidP="00A97CD7">
      <w:pPr>
        <w:spacing w:line="240" w:lineRule="auto"/>
        <w:jc w:val="both"/>
        <w:rPr>
          <w:rFonts w:asciiTheme="majorBidi" w:hAnsiTheme="majorBidi" w:cstheme="majorBidi"/>
          <w:b/>
          <w:bCs/>
          <w:lang w:val="en-US"/>
        </w:rPr>
      </w:pPr>
      <w:r w:rsidRPr="00A97CD7">
        <w:rPr>
          <w:rFonts w:asciiTheme="majorBidi" w:hAnsiTheme="majorBidi" w:cstheme="majorBidi"/>
          <w:b/>
          <w:bCs/>
          <w:lang w:val="en-US"/>
        </w:rPr>
        <w:t>MATERIALS AND METHODS</w:t>
      </w:r>
    </w:p>
    <w:p w:rsidR="001D664A" w:rsidRPr="00A97CD7" w:rsidRDefault="001D664A" w:rsidP="00A97CD7">
      <w:pPr>
        <w:spacing w:line="240" w:lineRule="auto"/>
        <w:rPr>
          <w:rFonts w:asciiTheme="majorBidi" w:hAnsiTheme="majorBidi" w:cstheme="majorBidi"/>
          <w:b/>
          <w:bCs/>
          <w:lang w:val="en-US"/>
        </w:rPr>
      </w:pPr>
      <w:r w:rsidRPr="00A97CD7">
        <w:rPr>
          <w:rFonts w:asciiTheme="majorBidi" w:hAnsiTheme="majorBidi" w:cstheme="majorBidi"/>
          <w:b/>
          <w:bCs/>
          <w:lang w:val="en-US"/>
        </w:rPr>
        <w:t xml:space="preserve">Preparation of </w:t>
      </w:r>
      <w:proofErr w:type="spellStart"/>
      <w:r w:rsidRPr="00A97CD7">
        <w:rPr>
          <w:rFonts w:asciiTheme="majorBidi" w:hAnsiTheme="majorBidi" w:cstheme="majorBidi"/>
          <w:b/>
          <w:bCs/>
          <w:lang w:val="en-US"/>
        </w:rPr>
        <w:t>propolis</w:t>
      </w:r>
      <w:proofErr w:type="spellEnd"/>
      <w:r w:rsidRPr="00A97CD7">
        <w:rPr>
          <w:rFonts w:asciiTheme="majorBidi" w:hAnsiTheme="majorBidi" w:cstheme="majorBidi"/>
          <w:b/>
          <w:bCs/>
          <w:lang w:val="en-US"/>
        </w:rPr>
        <w:t xml:space="preserve"> </w:t>
      </w:r>
      <w:proofErr w:type="spellStart"/>
      <w:r w:rsidRPr="00A97CD7">
        <w:rPr>
          <w:rFonts w:asciiTheme="majorBidi" w:hAnsiTheme="majorBidi" w:cstheme="majorBidi"/>
          <w:b/>
          <w:bCs/>
          <w:lang w:val="en-US"/>
        </w:rPr>
        <w:t>hydroethanolic</w:t>
      </w:r>
      <w:proofErr w:type="spellEnd"/>
      <w:r w:rsidRPr="00A97CD7">
        <w:rPr>
          <w:rFonts w:asciiTheme="majorBidi" w:hAnsiTheme="majorBidi" w:cstheme="majorBidi"/>
          <w:b/>
          <w:bCs/>
          <w:lang w:val="en-US"/>
        </w:rPr>
        <w:t xml:space="preserve"> extract </w:t>
      </w:r>
    </w:p>
    <w:p w:rsidR="001D664A" w:rsidRPr="00805824" w:rsidRDefault="001D664A" w:rsidP="001D664A">
      <w:pPr>
        <w:spacing w:line="240" w:lineRule="auto"/>
        <w:jc w:val="both"/>
        <w:rPr>
          <w:rFonts w:asciiTheme="majorBidi" w:hAnsiTheme="majorBidi" w:cstheme="majorBidi"/>
          <w:lang w:val="en-US"/>
        </w:rPr>
      </w:pPr>
      <w:r w:rsidRPr="00805824">
        <w:rPr>
          <w:rFonts w:asciiTheme="majorBidi" w:hAnsiTheme="majorBidi" w:cstheme="majorBidi"/>
          <w:lang w:val="en-US"/>
        </w:rPr>
        <w:t xml:space="preserve">The </w:t>
      </w:r>
      <w:proofErr w:type="spellStart"/>
      <w:r w:rsidRPr="00805824">
        <w:rPr>
          <w:rFonts w:asciiTheme="majorBidi" w:hAnsiTheme="majorBidi" w:cstheme="majorBidi"/>
          <w:lang w:val="en-US"/>
        </w:rPr>
        <w:t>hydroalcoholic</w:t>
      </w:r>
      <w:proofErr w:type="spellEnd"/>
      <w:r w:rsidRPr="00805824">
        <w:rPr>
          <w:rFonts w:asciiTheme="majorBidi" w:hAnsiTheme="majorBidi" w:cstheme="majorBidi"/>
          <w:lang w:val="en-US"/>
        </w:rPr>
        <w:t xml:space="preserve"> </w:t>
      </w:r>
      <w:r w:rsidRPr="00E54CAA">
        <w:rPr>
          <w:rFonts w:asciiTheme="majorBidi" w:hAnsiTheme="majorBidi" w:cstheme="majorBidi"/>
          <w:lang w:val="en-US"/>
        </w:rPr>
        <w:t>of</w:t>
      </w:r>
      <w:r>
        <w:rPr>
          <w:rFonts w:asciiTheme="majorBidi" w:hAnsiTheme="majorBidi" w:cstheme="majorBidi"/>
          <w:lang w:val="en-US"/>
        </w:rPr>
        <w:t xml:space="preserve"> a </w:t>
      </w:r>
      <w:proofErr w:type="spellStart"/>
      <w:r>
        <w:rPr>
          <w:rFonts w:asciiTheme="majorBidi" w:hAnsiTheme="majorBidi" w:cstheme="majorBidi"/>
          <w:lang w:val="en-US"/>
        </w:rPr>
        <w:t>propolis</w:t>
      </w:r>
      <w:proofErr w:type="spellEnd"/>
      <w:r>
        <w:rPr>
          <w:rFonts w:asciiTheme="majorBidi" w:hAnsiTheme="majorBidi" w:cstheme="majorBidi"/>
          <w:lang w:val="en-US"/>
        </w:rPr>
        <w:t xml:space="preserve"> from the region of </w:t>
      </w:r>
      <w:proofErr w:type="spellStart"/>
      <w:r>
        <w:rPr>
          <w:rFonts w:asciiTheme="majorBidi" w:hAnsiTheme="majorBidi" w:cstheme="majorBidi"/>
          <w:lang w:val="en-US"/>
        </w:rPr>
        <w:t>S</w:t>
      </w:r>
      <w:r w:rsidRPr="00E54CAA">
        <w:rPr>
          <w:rFonts w:asciiTheme="majorBidi" w:hAnsiTheme="majorBidi" w:cstheme="majorBidi"/>
          <w:lang w:val="en-US"/>
        </w:rPr>
        <w:t>aida</w:t>
      </w:r>
      <w:proofErr w:type="spellEnd"/>
      <w:r w:rsidRPr="00E54CAA">
        <w:rPr>
          <w:rFonts w:asciiTheme="majorBidi" w:hAnsiTheme="majorBidi" w:cstheme="majorBidi"/>
          <w:lang w:val="en-US"/>
        </w:rPr>
        <w:t xml:space="preserve"> in Algeria</w:t>
      </w:r>
      <w:r>
        <w:rPr>
          <w:rFonts w:asciiTheme="majorBidi" w:hAnsiTheme="majorBidi" w:cstheme="majorBidi"/>
          <w:lang w:val="en-US"/>
        </w:rPr>
        <w:t xml:space="preserve"> </w:t>
      </w:r>
      <w:r w:rsidRPr="00805824">
        <w:rPr>
          <w:rFonts w:asciiTheme="majorBidi" w:hAnsiTheme="majorBidi" w:cstheme="majorBidi"/>
          <w:lang w:val="en-US"/>
        </w:rPr>
        <w:t xml:space="preserve">was prepared according to the method described by </w:t>
      </w:r>
      <w:proofErr w:type="spellStart"/>
      <w:r w:rsidRPr="00805824">
        <w:rPr>
          <w:rFonts w:asciiTheme="majorBidi" w:hAnsiTheme="majorBidi" w:cstheme="majorBidi"/>
          <w:lang w:val="en-US"/>
        </w:rPr>
        <w:t>Mohdaly</w:t>
      </w:r>
      <w:proofErr w:type="spellEnd"/>
      <w:r w:rsidRPr="00805824">
        <w:rPr>
          <w:rFonts w:asciiTheme="majorBidi" w:hAnsiTheme="majorBidi" w:cstheme="majorBidi"/>
          <w:lang w:val="en-US"/>
        </w:rPr>
        <w:t xml:space="preserve"> et al. (2015) </w:t>
      </w:r>
      <w:r w:rsidRPr="00805824">
        <w:rPr>
          <w:rFonts w:asciiTheme="majorBidi" w:hAnsiTheme="majorBidi" w:cstheme="majorBidi"/>
          <w:lang w:val="en-US"/>
        </w:rPr>
        <w:fldChar w:fldCharType="begin"/>
      </w:r>
      <w:r>
        <w:rPr>
          <w:rFonts w:asciiTheme="majorBidi" w:hAnsiTheme="majorBidi" w:cstheme="majorBidi"/>
          <w:lang w:val="en-US"/>
        </w:rPr>
        <w:instrText xml:space="preserve"> ADDIN EN.CITE &lt;EndNote&gt;&lt;Cite&gt;&lt;Author&gt;Mohdaly&lt;/Author&gt;&lt;Year&gt;2015&lt;/Year&gt;&lt;RecNum&gt;1414&lt;/RecNum&gt;&lt;DisplayText&gt;(Mohdaly, Mahmoud et al. 2015)&lt;/DisplayText&gt;&lt;record&gt;&lt;rec-number&gt;1414&lt;/rec-number&gt;&lt;foreign-keys&gt;&lt;key app="EN" db-id="s2ttftzzfffx0hetzd2p2f0qpfwae5e5fxsv"&gt;1414&lt;/key&gt;&lt;/foreign-keys&gt;&lt;ref-type name="Journal Article"&gt;17&lt;/ref-type&gt;&lt;contributors&gt;&lt;authors&gt;&lt;author&gt;Mohdaly, Adel AA&lt;/author&gt;&lt;author&gt;Mahmoud, Awad A&lt;/author&gt;&lt;author&gt;Roby, Mohamed HH&lt;/author&gt;&lt;author&gt;Smetanska, Iryna&lt;/author&gt;&lt;author&gt;Ramadan, Mohamed Fawzy&lt;/author&gt;&lt;/authors&gt;&lt;/contributors&gt;&lt;titles&gt;&lt;title&gt;Phenolic extract from propolis and bee pollen: composition, antioxidant and antibacterial activities&lt;/title&gt;&lt;secondary-title&gt;Journal of Food Biochemistry&lt;/secondary-title&gt;&lt;/titles&gt;&lt;periodical&gt;&lt;full-title&gt;Journal of Food Biochemistry&lt;/full-title&gt;&lt;/periodical&gt;&lt;pages&gt;538-547&lt;/pages&gt;&lt;volume&gt;39&lt;/volume&gt;&lt;number&gt;5&lt;/number&gt;&lt;dates&gt;&lt;year&gt;2015&lt;/year&gt;&lt;/dates&gt;&lt;isbn&gt;0145-8884&lt;/isbn&gt;&lt;urls&gt;&lt;/urls&gt;&lt;/record&gt;&lt;/Cite&gt;&lt;/EndNote&gt;</w:instrText>
      </w:r>
      <w:r w:rsidRPr="00805824">
        <w:rPr>
          <w:rFonts w:asciiTheme="majorBidi" w:hAnsiTheme="majorBidi" w:cstheme="majorBidi"/>
          <w:lang w:val="en-US"/>
        </w:rPr>
        <w:fldChar w:fldCharType="separate"/>
      </w:r>
      <w:r>
        <w:rPr>
          <w:rFonts w:asciiTheme="majorBidi" w:hAnsiTheme="majorBidi" w:cstheme="majorBidi"/>
          <w:noProof/>
          <w:lang w:val="en-US"/>
        </w:rPr>
        <w:t>(</w:t>
      </w:r>
      <w:hyperlink w:anchor="_ENREF_17" w:tooltip="Mohdaly, 2015 #1414" w:history="1">
        <w:r w:rsidR="002F0FE1">
          <w:rPr>
            <w:rFonts w:asciiTheme="majorBidi" w:hAnsiTheme="majorBidi" w:cstheme="majorBidi"/>
            <w:noProof/>
            <w:lang w:val="en-US"/>
          </w:rPr>
          <w:t>Mohdaly</w:t>
        </w:r>
        <w:r>
          <w:rPr>
            <w:rFonts w:asciiTheme="majorBidi" w:hAnsiTheme="majorBidi" w:cstheme="majorBidi"/>
            <w:noProof/>
            <w:lang w:val="en-US"/>
          </w:rPr>
          <w:t xml:space="preserve"> et al. 2015</w:t>
        </w:r>
      </w:hyperlink>
      <w:r>
        <w:rPr>
          <w:rFonts w:asciiTheme="majorBidi" w:hAnsiTheme="majorBidi" w:cstheme="majorBidi"/>
          <w:noProof/>
          <w:lang w:val="en-US"/>
        </w:rPr>
        <w:t>)</w:t>
      </w:r>
      <w:r w:rsidRPr="00805824">
        <w:rPr>
          <w:rFonts w:asciiTheme="majorBidi" w:hAnsiTheme="majorBidi" w:cstheme="majorBidi"/>
          <w:lang w:val="en-US"/>
        </w:rPr>
        <w:fldChar w:fldCharType="end"/>
      </w:r>
      <w:r w:rsidRPr="00805824">
        <w:rPr>
          <w:rFonts w:asciiTheme="majorBidi" w:hAnsiTheme="majorBidi" w:cstheme="majorBidi"/>
          <w:lang w:val="en-US"/>
        </w:rPr>
        <w:t xml:space="preserve">. 10 g of </w:t>
      </w:r>
      <w:proofErr w:type="spellStart"/>
      <w:r w:rsidRPr="00805824">
        <w:rPr>
          <w:rFonts w:asciiTheme="majorBidi" w:hAnsiTheme="majorBidi" w:cstheme="majorBidi"/>
          <w:lang w:val="en-US"/>
        </w:rPr>
        <w:t>propolis</w:t>
      </w:r>
      <w:proofErr w:type="spellEnd"/>
      <w:r w:rsidRPr="00805824">
        <w:rPr>
          <w:rFonts w:asciiTheme="majorBidi" w:hAnsiTheme="majorBidi" w:cstheme="majorBidi"/>
          <w:lang w:val="en-US"/>
        </w:rPr>
        <w:t xml:space="preserve"> powder samples were extracted overnight at room temperature with 100 ml of </w:t>
      </w:r>
      <w:proofErr w:type="spellStart"/>
      <w:r w:rsidRPr="00805824">
        <w:rPr>
          <w:rFonts w:asciiTheme="majorBidi" w:hAnsiTheme="majorBidi" w:cstheme="majorBidi"/>
          <w:lang w:val="en-US"/>
        </w:rPr>
        <w:t>hydroethanol</w:t>
      </w:r>
      <w:proofErr w:type="spellEnd"/>
      <w:r w:rsidRPr="00805824">
        <w:rPr>
          <w:rFonts w:asciiTheme="majorBidi" w:hAnsiTheme="majorBidi" w:cstheme="majorBidi"/>
          <w:lang w:val="en-US"/>
        </w:rPr>
        <w:t xml:space="preserve"> solution (70%). The extract was filtered through a </w:t>
      </w:r>
      <w:proofErr w:type="spellStart"/>
      <w:r w:rsidRPr="00805824">
        <w:rPr>
          <w:rFonts w:asciiTheme="majorBidi" w:hAnsiTheme="majorBidi" w:cstheme="majorBidi"/>
          <w:lang w:val="en-US"/>
        </w:rPr>
        <w:t>Whatman</w:t>
      </w:r>
      <w:proofErr w:type="spellEnd"/>
      <w:r w:rsidRPr="00805824">
        <w:rPr>
          <w:rFonts w:asciiTheme="majorBidi" w:hAnsiTheme="majorBidi" w:cstheme="majorBidi"/>
          <w:lang w:val="en-US"/>
        </w:rPr>
        <w:t xml:space="preserve"> filter paper (No. 1), and the solvent was evaporated using a rotary vacuum evaporator and the dry residue was stored at 4C° for further analysis.</w:t>
      </w:r>
    </w:p>
    <w:p w:rsidR="001D664A" w:rsidRPr="00805824" w:rsidRDefault="001D664A" w:rsidP="001D664A">
      <w:pPr>
        <w:spacing w:line="240" w:lineRule="auto"/>
        <w:jc w:val="both"/>
        <w:rPr>
          <w:rFonts w:asciiTheme="majorBidi" w:hAnsiTheme="majorBidi" w:cstheme="majorBidi"/>
          <w:lang w:val="en-US"/>
        </w:rPr>
      </w:pPr>
      <w:r w:rsidRPr="00805824">
        <w:rPr>
          <w:rFonts w:asciiTheme="majorBidi" w:hAnsiTheme="majorBidi" w:cstheme="majorBidi"/>
          <w:lang w:val="en-US"/>
        </w:rPr>
        <w:t>The yield (</w:t>
      </w:r>
      <w:proofErr w:type="gramStart"/>
      <w:r w:rsidRPr="00805824">
        <w:rPr>
          <w:rFonts w:asciiTheme="majorBidi" w:hAnsiTheme="majorBidi" w:cstheme="majorBidi"/>
          <w:lang w:val="en-US"/>
        </w:rPr>
        <w:t>R%</w:t>
      </w:r>
      <w:proofErr w:type="gramEnd"/>
      <w:r w:rsidRPr="00805824">
        <w:rPr>
          <w:rFonts w:asciiTheme="majorBidi" w:hAnsiTheme="majorBidi" w:cstheme="majorBidi"/>
          <w:lang w:val="en-US"/>
        </w:rPr>
        <w:t>) was calculated according to the following formula:</w:t>
      </w:r>
    </w:p>
    <w:p w:rsidR="001D664A" w:rsidRPr="00805824" w:rsidRDefault="001D664A" w:rsidP="001D664A">
      <w:pPr>
        <w:spacing w:line="240" w:lineRule="auto"/>
        <w:jc w:val="both"/>
        <w:rPr>
          <w:rFonts w:asciiTheme="majorBidi" w:hAnsiTheme="majorBidi" w:cstheme="majorBidi"/>
          <w:lang w:val="en-US"/>
        </w:rPr>
      </w:pPr>
      <m:oMathPara>
        <m:oMath>
          <m:r>
            <m:rPr>
              <m:sty m:val="p"/>
            </m:rPr>
            <w:rPr>
              <w:rFonts w:ascii="Cambria Math" w:hAnsi="Cambria Math" w:cstheme="majorBidi"/>
              <w:lang w:val="en-US"/>
            </w:rPr>
            <m:t xml:space="preserve">R </m:t>
          </m:r>
          <m:d>
            <m:dPr>
              <m:ctrlPr>
                <w:rPr>
                  <w:rFonts w:ascii="Cambria Math" w:hAnsi="Cambria Math" w:cstheme="majorBidi"/>
                  <w:lang w:val="en-US"/>
                </w:rPr>
              </m:ctrlPr>
            </m:dPr>
            <m:e>
              <m:r>
                <m:rPr>
                  <m:sty m:val="p"/>
                </m:rPr>
                <w:rPr>
                  <w:rFonts w:ascii="Cambria Math" w:hAnsi="Cambria Math" w:cstheme="majorBidi"/>
                  <w:lang w:val="en-US"/>
                </w:rPr>
                <m:t>%</m:t>
              </m:r>
            </m:e>
          </m:d>
          <m:r>
            <m:rPr>
              <m:sty m:val="p"/>
            </m:rPr>
            <w:rPr>
              <w:rFonts w:ascii="Cambria Math" w:hAnsi="Cambria Math" w:cstheme="majorBidi"/>
              <w:lang w:val="en-US"/>
            </w:rPr>
            <m:t>=</m:t>
          </m:r>
          <m:f>
            <m:fPr>
              <m:ctrlPr>
                <w:rPr>
                  <w:rFonts w:ascii="Cambria Math" w:hAnsi="Cambria Math" w:cstheme="majorBidi"/>
                  <w:lang w:val="en-US"/>
                </w:rPr>
              </m:ctrlPr>
            </m:fPr>
            <m:num>
              <m:r>
                <m:rPr>
                  <m:sty m:val="p"/>
                </m:rPr>
                <w:rPr>
                  <w:rFonts w:ascii="Cambria Math" w:hAnsi="Cambria Math" w:cstheme="majorBidi"/>
                  <w:lang w:val="en-US"/>
                </w:rPr>
                <m:t>Mass of dry risdue obtained (g)</m:t>
              </m:r>
              <m:ctrlPr>
                <w:rPr>
                  <w:rFonts w:ascii="Cambria Math" w:hAnsi="Cambria Math" w:cstheme="majorBidi"/>
                  <w:i/>
                  <w:lang w:val="en-US"/>
                </w:rPr>
              </m:ctrlPr>
            </m:num>
            <m:den>
              <m:r>
                <m:rPr>
                  <m:sty m:val="p"/>
                </m:rPr>
                <w:rPr>
                  <w:rFonts w:ascii="Cambria Math" w:hAnsi="Cambria Math" w:cstheme="majorBidi"/>
                  <w:lang w:val="en-US"/>
                </w:rPr>
                <m:t>mass of raw material used (g)</m:t>
              </m:r>
            </m:den>
          </m:f>
          <m:r>
            <m:rPr>
              <m:sty m:val="p"/>
            </m:rPr>
            <w:rPr>
              <w:rFonts w:ascii="Cambria Math" w:hAnsi="Cambria Math" w:cstheme="majorBidi"/>
              <w:lang w:val="en-US"/>
            </w:rPr>
            <m:t>×100</m:t>
          </m:r>
        </m:oMath>
      </m:oMathPara>
    </w:p>
    <w:p w:rsidR="001D664A" w:rsidRPr="00A97CD7" w:rsidRDefault="001D664A" w:rsidP="00A97CD7">
      <w:pPr>
        <w:spacing w:line="240" w:lineRule="auto"/>
        <w:jc w:val="both"/>
        <w:rPr>
          <w:rFonts w:asciiTheme="majorBidi" w:hAnsiTheme="majorBidi" w:cstheme="majorBidi"/>
          <w:b/>
          <w:bCs/>
          <w:color w:val="000000" w:themeColor="text1"/>
          <w:lang w:val="en-US"/>
        </w:rPr>
      </w:pPr>
      <w:r w:rsidRPr="00A97CD7">
        <w:rPr>
          <w:rFonts w:asciiTheme="majorBidi" w:hAnsiTheme="majorBidi" w:cstheme="majorBidi"/>
          <w:b/>
          <w:bCs/>
          <w:color w:val="000000" w:themeColor="text1"/>
          <w:lang w:val="en-US"/>
        </w:rPr>
        <w:t xml:space="preserve">Total Phenolic Content (TPC) </w:t>
      </w:r>
    </w:p>
    <w:p w:rsidR="001D664A" w:rsidRPr="00805824" w:rsidRDefault="001D664A" w:rsidP="002F0FE1">
      <w:pPr>
        <w:spacing w:line="240" w:lineRule="auto"/>
        <w:jc w:val="both"/>
        <w:rPr>
          <w:rFonts w:asciiTheme="majorBidi" w:hAnsiTheme="majorBidi" w:cstheme="majorBidi"/>
          <w:lang w:val="en-US"/>
        </w:rPr>
      </w:pPr>
      <w:r w:rsidRPr="00805824">
        <w:rPr>
          <w:rFonts w:asciiTheme="majorBidi" w:hAnsiTheme="majorBidi" w:cstheme="majorBidi"/>
          <w:lang w:val="en-US"/>
        </w:rPr>
        <w:t xml:space="preserve">The total phenolic content of the samples was determined using the </w:t>
      </w:r>
      <w:proofErr w:type="spellStart"/>
      <w:r w:rsidRPr="00805824">
        <w:rPr>
          <w:rFonts w:asciiTheme="majorBidi" w:hAnsiTheme="majorBidi" w:cstheme="majorBidi"/>
          <w:lang w:val="en-US"/>
        </w:rPr>
        <w:t>Folin-Ciocalteu</w:t>
      </w:r>
      <w:proofErr w:type="spellEnd"/>
      <w:r w:rsidRPr="00805824">
        <w:rPr>
          <w:rFonts w:asciiTheme="majorBidi" w:hAnsiTheme="majorBidi" w:cstheme="majorBidi"/>
          <w:lang w:val="en-US"/>
        </w:rPr>
        <w:t xml:space="preserve"> reagent, as reported by </w:t>
      </w:r>
      <w:proofErr w:type="spellStart"/>
      <w:r w:rsidRPr="00805824">
        <w:rPr>
          <w:rFonts w:asciiTheme="majorBidi" w:hAnsiTheme="majorBidi" w:cstheme="majorBidi"/>
          <w:lang w:val="en-US"/>
        </w:rPr>
        <w:t>Serairi-Beji</w:t>
      </w:r>
      <w:proofErr w:type="spellEnd"/>
      <w:r w:rsidRPr="00805824">
        <w:rPr>
          <w:rFonts w:asciiTheme="majorBidi" w:hAnsiTheme="majorBidi" w:cstheme="majorBidi"/>
          <w:lang w:val="en-US"/>
        </w:rPr>
        <w:t xml:space="preserve"> et al. (2018) </w:t>
      </w:r>
      <w:r w:rsidRPr="00805824">
        <w:rPr>
          <w:rFonts w:asciiTheme="majorBidi" w:hAnsiTheme="majorBidi" w:cstheme="majorBidi"/>
          <w:lang w:val="en-US"/>
        </w:rPr>
        <w:fldChar w:fldCharType="begin"/>
      </w:r>
      <w:r>
        <w:rPr>
          <w:rFonts w:asciiTheme="majorBidi" w:hAnsiTheme="majorBidi" w:cstheme="majorBidi"/>
          <w:lang w:val="en-US"/>
        </w:rPr>
        <w:instrText xml:space="preserve"> ADDIN EN.CITE &lt;EndNote&gt;&lt;Cite&gt;&lt;Author&gt;Serairi</w:instrText>
      </w:r>
      <w:r>
        <w:rPr>
          <w:rFonts w:ascii="Cambria Math" w:hAnsi="Cambria Math" w:cs="Cambria Math"/>
          <w:lang w:val="en-US"/>
        </w:rPr>
        <w:instrText>‐</w:instrText>
      </w:r>
      <w:r>
        <w:rPr>
          <w:rFonts w:asciiTheme="majorBidi" w:hAnsiTheme="majorBidi" w:cstheme="majorBidi"/>
          <w:lang w:val="en-US"/>
        </w:rPr>
        <w:instrText>Beji&lt;/Author&gt;&lt;Year&gt;2018&lt;/Year&gt;&lt;RecNum&gt;10&lt;/RecNum&gt;&lt;DisplayText&gt;(Serairi</w:instrText>
      </w:r>
      <w:r>
        <w:rPr>
          <w:rFonts w:ascii="Cambria Math" w:hAnsi="Cambria Math" w:cs="Cambria Math"/>
          <w:lang w:val="en-US"/>
        </w:rPr>
        <w:instrText>‐</w:instrText>
      </w:r>
      <w:r>
        <w:rPr>
          <w:rFonts w:asciiTheme="majorBidi" w:hAnsiTheme="majorBidi" w:cstheme="majorBidi"/>
          <w:lang w:val="en-US"/>
        </w:rPr>
        <w:instrText>Beji, Aidi Wannes et al. 2018)&lt;/DisplayText&gt;&lt;record&gt;&lt;rec-number&gt;10&lt;/rec-number&gt;&lt;foreign-keys&gt;&lt;key app="EN" db-id="s2ttftzzfffx0hetzd2p2f0qpfwae5e5fxsv"&gt;10&lt;/key&gt;&lt;/foreign-keys&gt;&lt;ref-type name="Journal Article"&gt;17&lt;/ref-type&gt;&lt;contributors&gt;&lt;authors&gt;&lt;author&gt;Serairi</w:instrText>
      </w:r>
      <w:r>
        <w:rPr>
          <w:rFonts w:ascii="Cambria Math" w:hAnsi="Cambria Math" w:cs="Cambria Math"/>
          <w:lang w:val="en-US"/>
        </w:rPr>
        <w:instrText>‐</w:instrText>
      </w:r>
      <w:r>
        <w:rPr>
          <w:rFonts w:asciiTheme="majorBidi" w:hAnsiTheme="majorBidi" w:cstheme="majorBidi"/>
          <w:lang w:val="en-US"/>
        </w:rPr>
        <w:instrText>Beji, Raja&lt;/author&gt;&lt;author&gt;Aidi Wannes, Wissem&lt;/author&gt;&lt;author&gt;Hamdi, Amel&lt;/author&gt;&lt;author&gt;Tej, Rabeb&lt;/author&gt;&lt;author&gt;Ksouri, Riadh&lt;/author&gt;&lt;author&gt;Saidani</w:instrText>
      </w:r>
      <w:r>
        <w:rPr>
          <w:rFonts w:ascii="Cambria Math" w:hAnsi="Cambria Math" w:cs="Cambria Math"/>
          <w:lang w:val="en-US"/>
        </w:rPr>
        <w:instrText>‐</w:instrText>
      </w:r>
      <w:r>
        <w:rPr>
          <w:rFonts w:asciiTheme="majorBidi" w:hAnsiTheme="majorBidi" w:cstheme="majorBidi"/>
          <w:lang w:val="en-US"/>
        </w:rPr>
        <w:instrText>Tounsi, Moufida&lt;/author&gt;&lt;author&gt;Lachaal, Mokhtar&lt;/author&gt;&lt;author&gt;Karray</w:instrText>
      </w:r>
      <w:r>
        <w:rPr>
          <w:rFonts w:ascii="Cambria Math" w:hAnsi="Cambria Math" w:cs="Cambria Math"/>
          <w:lang w:val="en-US"/>
        </w:rPr>
        <w:instrText>‐</w:instrText>
      </w:r>
      <w:r>
        <w:rPr>
          <w:rFonts w:asciiTheme="majorBidi" w:hAnsiTheme="majorBidi" w:cstheme="majorBidi"/>
          <w:lang w:val="en-US"/>
        </w:rPr>
        <w:instrText>Bouraoui, Najoua&lt;/author&gt;&lt;/authors&gt;&lt;/contributors&gt;&lt;titles&gt;&lt;title&gt;Antioxidant and hepatoprotective effects of Asparagus albus leaves in carbon tetrachloride</w:instrText>
      </w:r>
      <w:r>
        <w:rPr>
          <w:rFonts w:ascii="Cambria Math" w:hAnsi="Cambria Math" w:cs="Cambria Math"/>
          <w:lang w:val="en-US"/>
        </w:rPr>
        <w:instrText>‐</w:instrText>
      </w:r>
      <w:r>
        <w:rPr>
          <w:rFonts w:asciiTheme="majorBidi" w:hAnsiTheme="majorBidi" w:cstheme="majorBidi"/>
          <w:lang w:val="en-US"/>
        </w:rPr>
        <w:instrText>induced liver injury rats&lt;/title&gt;&lt;secondary-title&gt;Journal of Food Biochemistry&lt;/secondary-title&gt;&lt;/titles&gt;&lt;periodical&gt;&lt;full-title&gt;Journal of Food Biochemistry&lt;/full-title&gt;&lt;/periodical&gt;&lt;pages&gt;e12433&lt;/pages&gt;&lt;volume&gt;42&lt;/volume&gt;&lt;number&gt;1&lt;/number&gt;&lt;dates&gt;&lt;year&gt;2018&lt;/year&gt;&lt;/dates&gt;&lt;isbn&gt;0145-8884&lt;/isbn&gt;&lt;urls&gt;&lt;/urls&gt;&lt;/record&gt;&lt;/Cite&gt;&lt;/EndNote&gt;</w:instrText>
      </w:r>
      <w:r w:rsidRPr="00805824">
        <w:rPr>
          <w:rFonts w:asciiTheme="majorBidi" w:hAnsiTheme="majorBidi" w:cstheme="majorBidi"/>
          <w:lang w:val="en-US"/>
        </w:rPr>
        <w:fldChar w:fldCharType="separate"/>
      </w:r>
      <w:r>
        <w:rPr>
          <w:rFonts w:asciiTheme="majorBidi" w:hAnsiTheme="majorBidi" w:cstheme="majorBidi"/>
          <w:noProof/>
          <w:lang w:val="en-US"/>
        </w:rPr>
        <w:t>(</w:t>
      </w:r>
      <w:hyperlink w:anchor="_ENREF_23" w:tooltip="Serairi‐Beji, 2018 #10" w:history="1">
        <w:r>
          <w:rPr>
            <w:rFonts w:asciiTheme="majorBidi" w:hAnsiTheme="majorBidi" w:cstheme="majorBidi"/>
            <w:noProof/>
            <w:lang w:val="en-US"/>
          </w:rPr>
          <w:t>Serairi</w:t>
        </w:r>
        <w:r>
          <w:rPr>
            <w:rFonts w:ascii="Cambria Math" w:hAnsi="Cambria Math" w:cs="Cambria Math"/>
            <w:noProof/>
            <w:lang w:val="en-US"/>
          </w:rPr>
          <w:t>‐</w:t>
        </w:r>
        <w:r w:rsidR="002F0FE1">
          <w:rPr>
            <w:rFonts w:asciiTheme="majorBidi" w:hAnsiTheme="majorBidi" w:cstheme="majorBidi"/>
            <w:noProof/>
            <w:lang w:val="en-US"/>
          </w:rPr>
          <w:t xml:space="preserve">Beji </w:t>
        </w:r>
        <w:r>
          <w:rPr>
            <w:rFonts w:asciiTheme="majorBidi" w:hAnsiTheme="majorBidi" w:cstheme="majorBidi"/>
            <w:noProof/>
            <w:lang w:val="en-US"/>
          </w:rPr>
          <w:t>et al. 2018</w:t>
        </w:r>
      </w:hyperlink>
      <w:r>
        <w:rPr>
          <w:rFonts w:asciiTheme="majorBidi" w:hAnsiTheme="majorBidi" w:cstheme="majorBidi"/>
          <w:noProof/>
          <w:lang w:val="en-US"/>
        </w:rPr>
        <w:t>)</w:t>
      </w:r>
      <w:r w:rsidRPr="00805824">
        <w:rPr>
          <w:rFonts w:asciiTheme="majorBidi" w:hAnsiTheme="majorBidi" w:cstheme="majorBidi"/>
          <w:lang w:val="en-US"/>
        </w:rPr>
        <w:fldChar w:fldCharType="end"/>
      </w:r>
      <w:r w:rsidRPr="00805824">
        <w:rPr>
          <w:rFonts w:asciiTheme="majorBidi" w:hAnsiTheme="majorBidi" w:cstheme="majorBidi"/>
          <w:lang w:val="en-US"/>
        </w:rPr>
        <w:t xml:space="preserve">. 0.5 mL distilled water and 0.125 mL </w:t>
      </w:r>
      <w:proofErr w:type="spellStart"/>
      <w:r w:rsidRPr="00805824">
        <w:rPr>
          <w:rFonts w:asciiTheme="majorBidi" w:hAnsiTheme="majorBidi" w:cstheme="majorBidi"/>
          <w:lang w:val="en-US"/>
        </w:rPr>
        <w:t>Folin-Ciocalteu</w:t>
      </w:r>
      <w:proofErr w:type="spellEnd"/>
      <w:r w:rsidRPr="00805824">
        <w:rPr>
          <w:rFonts w:asciiTheme="majorBidi" w:hAnsiTheme="majorBidi" w:cstheme="majorBidi"/>
          <w:lang w:val="en-US"/>
        </w:rPr>
        <w:t xml:space="preserve"> reagent were mixed with an aliquot of diluted sample fraction. Before adding 1.25 mL Na</w:t>
      </w:r>
      <w:r w:rsidRPr="00805824">
        <w:rPr>
          <w:rFonts w:asciiTheme="majorBidi" w:hAnsiTheme="majorBidi" w:cstheme="majorBidi"/>
          <w:vertAlign w:val="subscript"/>
          <w:lang w:val="en-US"/>
        </w:rPr>
        <w:t>2</w:t>
      </w:r>
      <w:r w:rsidRPr="00805824">
        <w:rPr>
          <w:rFonts w:asciiTheme="majorBidi" w:hAnsiTheme="majorBidi" w:cstheme="majorBidi"/>
          <w:lang w:val="en-US"/>
        </w:rPr>
        <w:t>CO</w:t>
      </w:r>
      <w:r w:rsidRPr="00805824">
        <w:rPr>
          <w:rFonts w:asciiTheme="majorBidi" w:hAnsiTheme="majorBidi" w:cstheme="majorBidi"/>
          <w:vertAlign w:val="subscript"/>
          <w:lang w:val="en-US"/>
        </w:rPr>
        <w:t>3</w:t>
      </w:r>
      <w:r w:rsidRPr="00805824">
        <w:rPr>
          <w:rFonts w:asciiTheme="majorBidi" w:hAnsiTheme="majorBidi" w:cstheme="majorBidi"/>
          <w:lang w:val="en-US"/>
        </w:rPr>
        <w:t xml:space="preserve">, the mixture was mixed and incubated for 6 minutes (7 </w:t>
      </w:r>
      <w:proofErr w:type="gramStart"/>
      <w:r w:rsidRPr="00805824">
        <w:rPr>
          <w:rFonts w:asciiTheme="majorBidi" w:hAnsiTheme="majorBidi" w:cstheme="majorBidi"/>
          <w:lang w:val="en-US"/>
        </w:rPr>
        <w:t>percent )</w:t>
      </w:r>
      <w:proofErr w:type="gramEnd"/>
      <w:r w:rsidRPr="00805824">
        <w:rPr>
          <w:rFonts w:asciiTheme="majorBidi" w:hAnsiTheme="majorBidi" w:cstheme="majorBidi"/>
          <w:lang w:val="en-US"/>
        </w:rPr>
        <w:t xml:space="preserve">. The solution was then diluted to a final volume of 3 mL with distilled water and properly mixed. The absorbance was measured at 760 nm against a prepared blank after incubation in the dark. Through the calibration </w:t>
      </w:r>
      <w:r w:rsidRPr="00805824">
        <w:rPr>
          <w:rFonts w:asciiTheme="majorBidi" w:hAnsiTheme="majorBidi" w:cstheme="majorBidi"/>
          <w:lang w:val="en-US"/>
        </w:rPr>
        <w:lastRenderedPageBreak/>
        <w:t xml:space="preserve">curve with Gallic acid, TPC was represented as milligrams Gallic acid equivalents per gram dry weight (mg GAE/g </w:t>
      </w:r>
      <w:proofErr w:type="spellStart"/>
      <w:r w:rsidRPr="00805824">
        <w:rPr>
          <w:rFonts w:asciiTheme="majorBidi" w:hAnsiTheme="majorBidi" w:cstheme="majorBidi"/>
          <w:lang w:val="en-US"/>
        </w:rPr>
        <w:t>d.w</w:t>
      </w:r>
      <w:proofErr w:type="spellEnd"/>
      <w:r w:rsidRPr="00805824">
        <w:rPr>
          <w:rFonts w:asciiTheme="majorBidi" w:hAnsiTheme="majorBidi" w:cstheme="majorBidi"/>
          <w:lang w:val="en-US"/>
        </w:rPr>
        <w:t>.). The range of the calibration curve was 0–100 g/</w:t>
      </w:r>
      <w:proofErr w:type="spellStart"/>
      <w:r w:rsidRPr="00805824">
        <w:rPr>
          <w:rFonts w:asciiTheme="majorBidi" w:hAnsiTheme="majorBidi" w:cstheme="majorBidi"/>
          <w:lang w:val="en-US"/>
        </w:rPr>
        <w:t>mL.</w:t>
      </w:r>
      <w:proofErr w:type="spellEnd"/>
      <w:r w:rsidRPr="00805824">
        <w:rPr>
          <w:rFonts w:asciiTheme="majorBidi" w:hAnsiTheme="majorBidi" w:cstheme="majorBidi"/>
          <w:lang w:val="en-US"/>
        </w:rPr>
        <w:t xml:space="preserve"> Three replications of each sample were performed. </w:t>
      </w:r>
    </w:p>
    <w:p w:rsidR="001D664A" w:rsidRPr="00A97CD7" w:rsidRDefault="001D664A" w:rsidP="00A97CD7">
      <w:pPr>
        <w:spacing w:line="240" w:lineRule="auto"/>
        <w:jc w:val="both"/>
        <w:rPr>
          <w:rFonts w:asciiTheme="majorBidi" w:hAnsiTheme="majorBidi" w:cstheme="majorBidi"/>
          <w:b/>
          <w:bCs/>
          <w:color w:val="000000" w:themeColor="text1"/>
          <w:lang w:val="en-US"/>
        </w:rPr>
      </w:pPr>
      <w:r w:rsidRPr="00A97CD7">
        <w:rPr>
          <w:rFonts w:asciiTheme="majorBidi" w:hAnsiTheme="majorBidi" w:cstheme="majorBidi"/>
          <w:b/>
          <w:bCs/>
          <w:color w:val="000000" w:themeColor="text1"/>
          <w:lang w:val="en-US"/>
        </w:rPr>
        <w:t xml:space="preserve">Total Flavonoid Content (TFC) </w:t>
      </w:r>
    </w:p>
    <w:p w:rsidR="001D664A" w:rsidRPr="00805824" w:rsidRDefault="001D664A" w:rsidP="002F0FE1">
      <w:pPr>
        <w:spacing w:line="240" w:lineRule="auto"/>
        <w:jc w:val="both"/>
        <w:rPr>
          <w:rFonts w:asciiTheme="majorBidi" w:hAnsiTheme="majorBidi" w:cstheme="majorBidi"/>
          <w:lang w:val="en-US"/>
        </w:rPr>
      </w:pPr>
      <w:r w:rsidRPr="00805824">
        <w:rPr>
          <w:rFonts w:asciiTheme="majorBidi" w:hAnsiTheme="majorBidi" w:cstheme="majorBidi"/>
          <w:lang w:val="en-US"/>
        </w:rPr>
        <w:t xml:space="preserve">The colorimetric method described by Kim et al. (2003) </w:t>
      </w:r>
      <w:r w:rsidRPr="00805824">
        <w:rPr>
          <w:rFonts w:asciiTheme="majorBidi" w:hAnsiTheme="majorBidi" w:cstheme="majorBidi"/>
          <w:lang w:val="en-US"/>
        </w:rPr>
        <w:fldChar w:fldCharType="begin"/>
      </w:r>
      <w:r>
        <w:rPr>
          <w:rFonts w:asciiTheme="majorBidi" w:hAnsiTheme="majorBidi" w:cstheme="majorBidi"/>
          <w:lang w:val="en-US"/>
        </w:rPr>
        <w:instrText xml:space="preserve"> ADDIN EN.CITE &lt;EndNote&gt;&lt;Cite&gt;&lt;Author&gt;Kim&lt;/Author&gt;&lt;Year&gt;2003&lt;/Year&gt;&lt;RecNum&gt;1361&lt;/RecNum&gt;&lt;DisplayText&gt;(Kim, Chun et al. 2003)&lt;/DisplayText&gt;&lt;record&gt;&lt;rec-number&gt;1361&lt;/rec-number&gt;&lt;foreign-keys&gt;&lt;key app="EN" db-id="s2ttftzzfffx0hetzd2p2f0qpfwae5e5fxsv"&gt;1361&lt;/key&gt;&lt;/foreign-keys&gt;&lt;ref-type name="Journal Article"&gt;17&lt;/ref-type&gt;&lt;contributors&gt;&lt;authors&gt;&lt;author&gt;Kim, Dae-Ok&lt;/author&gt;&lt;author&gt;Chun, Ock Kyoung&lt;/author&gt;&lt;author&gt;Kim, Young Jun&lt;/author&gt;&lt;author&gt;Moon, Hae-Yeon&lt;/author&gt;&lt;author&gt;Lee, Chang Y&lt;/author&gt;&lt;/authors&gt;&lt;/contributors&gt;&lt;titles&gt;&lt;title&gt;Quantification of polyphenolics and their antioxidant capacity in fresh plums&lt;/title&gt;&lt;secondary-title&gt;Journal of Agricultural and Food Chemistry&lt;/secondary-title&gt;&lt;/titles&gt;&lt;periodical&gt;&lt;full-title&gt;Journal of Agricultural and Food Chemistry&lt;/full-title&gt;&lt;/periodical&gt;&lt;pages&gt;6509-6515&lt;/pages&gt;&lt;volume&gt;51&lt;/volume&gt;&lt;number&gt;22&lt;/number&gt;&lt;dates&gt;&lt;year&gt;2003&lt;/year&gt;&lt;/dates&gt;&lt;isbn&gt;0021-8561&lt;/isbn&gt;&lt;urls&gt;&lt;/urls&gt;&lt;/record&gt;&lt;/Cite&gt;&lt;/EndNote&gt;</w:instrText>
      </w:r>
      <w:r w:rsidRPr="00805824">
        <w:rPr>
          <w:rFonts w:asciiTheme="majorBidi" w:hAnsiTheme="majorBidi" w:cstheme="majorBidi"/>
          <w:lang w:val="en-US"/>
        </w:rPr>
        <w:fldChar w:fldCharType="separate"/>
      </w:r>
      <w:r>
        <w:rPr>
          <w:rFonts w:asciiTheme="majorBidi" w:hAnsiTheme="majorBidi" w:cstheme="majorBidi"/>
          <w:noProof/>
          <w:lang w:val="en-US"/>
        </w:rPr>
        <w:t>(</w:t>
      </w:r>
      <w:hyperlink w:anchor="_ENREF_11" w:tooltip="Kim, 2003 #1361" w:history="1">
        <w:r w:rsidR="002F0FE1">
          <w:rPr>
            <w:rFonts w:asciiTheme="majorBidi" w:hAnsiTheme="majorBidi" w:cstheme="majorBidi"/>
            <w:noProof/>
            <w:lang w:val="en-US"/>
          </w:rPr>
          <w:t xml:space="preserve">Kim </w:t>
        </w:r>
        <w:r>
          <w:rPr>
            <w:rFonts w:asciiTheme="majorBidi" w:hAnsiTheme="majorBidi" w:cstheme="majorBidi"/>
            <w:noProof/>
            <w:lang w:val="en-US"/>
          </w:rPr>
          <w:t>et al. 2003</w:t>
        </w:r>
      </w:hyperlink>
      <w:r>
        <w:rPr>
          <w:rFonts w:asciiTheme="majorBidi" w:hAnsiTheme="majorBidi" w:cstheme="majorBidi"/>
          <w:noProof/>
          <w:lang w:val="en-US"/>
        </w:rPr>
        <w:t>)</w:t>
      </w:r>
      <w:r w:rsidRPr="00805824">
        <w:rPr>
          <w:rFonts w:asciiTheme="majorBidi" w:hAnsiTheme="majorBidi" w:cstheme="majorBidi"/>
          <w:lang w:val="en-US"/>
        </w:rPr>
        <w:fldChar w:fldCharType="end"/>
      </w:r>
      <w:r w:rsidRPr="00805824">
        <w:rPr>
          <w:rFonts w:asciiTheme="majorBidi" w:hAnsiTheme="majorBidi" w:cstheme="majorBidi"/>
          <w:lang w:val="en-US"/>
        </w:rPr>
        <w:t xml:space="preserve"> was used to determine the total flavonoid content of the extracts. 100 µL extract was combined with 0.4 mL distilled water, then 0.03 mL sodium nitrite solution (5 percent NaNO</w:t>
      </w:r>
      <w:r w:rsidRPr="00805824">
        <w:rPr>
          <w:rFonts w:asciiTheme="majorBidi" w:hAnsiTheme="majorBidi" w:cstheme="majorBidi"/>
          <w:vertAlign w:val="subscript"/>
          <w:lang w:val="en-US"/>
        </w:rPr>
        <w:t>2</w:t>
      </w:r>
      <w:r w:rsidRPr="00805824">
        <w:rPr>
          <w:rFonts w:asciiTheme="majorBidi" w:hAnsiTheme="majorBidi" w:cstheme="majorBidi"/>
          <w:lang w:val="en-US"/>
        </w:rPr>
        <w:t>) was added. After 5 minutes, 0.02 mL of a 10% AlCl3 solution was added. After 5 minutes, add 0.2 mL of 1 M Na</w:t>
      </w:r>
      <w:r w:rsidRPr="00805824">
        <w:rPr>
          <w:rFonts w:asciiTheme="majorBidi" w:hAnsiTheme="majorBidi" w:cstheme="majorBidi"/>
          <w:vertAlign w:val="subscript"/>
          <w:lang w:val="en-US"/>
        </w:rPr>
        <w:t>2</w:t>
      </w:r>
      <w:r w:rsidRPr="00805824">
        <w:rPr>
          <w:rFonts w:asciiTheme="majorBidi" w:hAnsiTheme="majorBidi" w:cstheme="majorBidi"/>
          <w:lang w:val="en-US"/>
        </w:rPr>
        <w:t>CO</w:t>
      </w:r>
      <w:r w:rsidRPr="00805824">
        <w:rPr>
          <w:rFonts w:asciiTheme="majorBidi" w:hAnsiTheme="majorBidi" w:cstheme="majorBidi"/>
          <w:vertAlign w:val="subscript"/>
          <w:lang w:val="en-US"/>
        </w:rPr>
        <w:t>3</w:t>
      </w:r>
      <w:r w:rsidRPr="00805824">
        <w:rPr>
          <w:rFonts w:asciiTheme="majorBidi" w:hAnsiTheme="majorBidi" w:cstheme="majorBidi"/>
          <w:lang w:val="en-US"/>
        </w:rPr>
        <w:t xml:space="preserve"> solution and 0.25 mL of distilled water. A vortex was used to agitate the mixture, and absorbance was measured at 510 nm. TFC was calculated as mg </w:t>
      </w:r>
      <w:proofErr w:type="spellStart"/>
      <w:r w:rsidRPr="00805824">
        <w:rPr>
          <w:rFonts w:asciiTheme="majorBidi" w:hAnsiTheme="majorBidi" w:cstheme="majorBidi"/>
          <w:lang w:val="en-US"/>
        </w:rPr>
        <w:t>catechin</w:t>
      </w:r>
      <w:proofErr w:type="spellEnd"/>
      <w:r w:rsidRPr="00805824">
        <w:rPr>
          <w:rFonts w:asciiTheme="majorBidi" w:hAnsiTheme="majorBidi" w:cstheme="majorBidi"/>
          <w:lang w:val="en-US"/>
        </w:rPr>
        <w:t xml:space="preserve"> equivalent per gram dry weight (mg CE/g </w:t>
      </w:r>
      <w:proofErr w:type="spellStart"/>
      <w:r w:rsidRPr="00805824">
        <w:rPr>
          <w:rFonts w:asciiTheme="majorBidi" w:hAnsiTheme="majorBidi" w:cstheme="majorBidi"/>
          <w:lang w:val="en-US"/>
        </w:rPr>
        <w:t>d.w</w:t>
      </w:r>
      <w:proofErr w:type="spellEnd"/>
      <w:r w:rsidRPr="00805824">
        <w:rPr>
          <w:rFonts w:asciiTheme="majorBidi" w:hAnsiTheme="majorBidi" w:cstheme="majorBidi"/>
          <w:lang w:val="en-US"/>
        </w:rPr>
        <w:t xml:space="preserve">.) using the </w:t>
      </w:r>
      <w:proofErr w:type="spellStart"/>
      <w:r w:rsidRPr="00805824">
        <w:rPr>
          <w:rFonts w:asciiTheme="majorBidi" w:hAnsiTheme="majorBidi" w:cstheme="majorBidi"/>
          <w:lang w:val="en-US"/>
        </w:rPr>
        <w:t>catechin</w:t>
      </w:r>
      <w:proofErr w:type="spellEnd"/>
      <w:r w:rsidRPr="00805824">
        <w:rPr>
          <w:rFonts w:asciiTheme="majorBidi" w:hAnsiTheme="majorBidi" w:cstheme="majorBidi"/>
          <w:lang w:val="en-US"/>
        </w:rPr>
        <w:t xml:space="preserve"> 0–500 g/mL calibration curve (R</w:t>
      </w:r>
      <w:r w:rsidRPr="00805824">
        <w:rPr>
          <w:rFonts w:asciiTheme="majorBidi" w:hAnsiTheme="majorBidi" w:cstheme="majorBidi"/>
          <w:vertAlign w:val="superscript"/>
          <w:lang w:val="en-US"/>
        </w:rPr>
        <w:t>2</w:t>
      </w:r>
      <w:r w:rsidRPr="00805824">
        <w:rPr>
          <w:rFonts w:asciiTheme="majorBidi" w:hAnsiTheme="majorBidi" w:cstheme="majorBidi"/>
          <w:lang w:val="en-US"/>
        </w:rPr>
        <w:t xml:space="preserve"> = 0.99). </w:t>
      </w:r>
      <w:r>
        <w:rPr>
          <w:rFonts w:asciiTheme="majorBidi" w:hAnsiTheme="majorBidi" w:cstheme="majorBidi"/>
          <w:lang w:val="en-US"/>
        </w:rPr>
        <w:t>Triplicate samples were tested.</w:t>
      </w:r>
    </w:p>
    <w:p w:rsidR="001D664A" w:rsidRPr="00A97CD7" w:rsidRDefault="001D664A" w:rsidP="00A97CD7">
      <w:pPr>
        <w:spacing w:line="240" w:lineRule="auto"/>
        <w:jc w:val="both"/>
        <w:rPr>
          <w:rFonts w:asciiTheme="majorBidi" w:hAnsiTheme="majorBidi" w:cstheme="majorBidi"/>
          <w:b/>
          <w:bCs/>
          <w:color w:val="000000" w:themeColor="text1"/>
          <w:lang w:val="en-US"/>
        </w:rPr>
      </w:pPr>
      <w:r w:rsidRPr="00A97CD7">
        <w:rPr>
          <w:rFonts w:asciiTheme="majorBidi" w:hAnsiTheme="majorBidi" w:cstheme="majorBidi"/>
          <w:b/>
          <w:bCs/>
          <w:color w:val="000000" w:themeColor="text1"/>
          <w:lang w:val="en-US"/>
        </w:rPr>
        <w:t xml:space="preserve">DPPH Radical-Scavenging Activity </w:t>
      </w:r>
    </w:p>
    <w:p w:rsidR="001D664A" w:rsidRPr="00805824" w:rsidRDefault="001D664A" w:rsidP="002F0FE1">
      <w:pPr>
        <w:spacing w:line="240" w:lineRule="auto"/>
        <w:jc w:val="both"/>
        <w:rPr>
          <w:rFonts w:asciiTheme="majorBidi" w:hAnsiTheme="majorBidi" w:cstheme="majorBidi"/>
          <w:lang w:val="en-US"/>
        </w:rPr>
      </w:pPr>
      <w:r w:rsidRPr="00805824">
        <w:rPr>
          <w:rFonts w:asciiTheme="majorBidi" w:hAnsiTheme="majorBidi" w:cstheme="majorBidi"/>
          <w:lang w:val="en-US"/>
        </w:rPr>
        <w:t xml:space="preserve">The method of Sanchez-Moreno et al. (1998) </w:t>
      </w:r>
      <w:r w:rsidRPr="00805824">
        <w:rPr>
          <w:rFonts w:asciiTheme="majorBidi" w:hAnsiTheme="majorBidi" w:cstheme="majorBidi"/>
          <w:lang w:val="en-US"/>
        </w:rPr>
        <w:fldChar w:fldCharType="begin"/>
      </w:r>
      <w:r>
        <w:rPr>
          <w:rFonts w:asciiTheme="majorBidi" w:hAnsiTheme="majorBidi" w:cstheme="majorBidi"/>
          <w:lang w:val="en-US"/>
        </w:rPr>
        <w:instrText xml:space="preserve"> ADDIN EN.CITE &lt;EndNote&gt;&lt;Cite&gt;&lt;Author&gt;Sánchez</w:instrText>
      </w:r>
      <w:r>
        <w:rPr>
          <w:rFonts w:ascii="Cambria Math" w:hAnsi="Cambria Math" w:cs="Cambria Math"/>
          <w:lang w:val="en-US"/>
        </w:rPr>
        <w:instrText>‐</w:instrText>
      </w:r>
      <w:r>
        <w:rPr>
          <w:rFonts w:asciiTheme="majorBidi" w:hAnsiTheme="majorBidi" w:cstheme="majorBidi"/>
          <w:lang w:val="en-US"/>
        </w:rPr>
        <w:instrText>Moreno&lt;/Author&gt;&lt;Year&gt;1998&lt;/Year&gt;&lt;RecNum&gt;1362&lt;/RecNum&gt;&lt;DisplayText&gt;(S</w:instrText>
      </w:r>
      <w:r>
        <w:rPr>
          <w:rFonts w:ascii="Times New Roman" w:hAnsi="Times New Roman" w:cs="Times New Roman"/>
          <w:lang w:val="en-US"/>
        </w:rPr>
        <w:instrText>á</w:instrText>
      </w:r>
      <w:r>
        <w:rPr>
          <w:rFonts w:asciiTheme="majorBidi" w:hAnsiTheme="majorBidi" w:cstheme="majorBidi"/>
          <w:lang w:val="en-US"/>
        </w:rPr>
        <w:instrText>nchez</w:instrText>
      </w:r>
      <w:r>
        <w:rPr>
          <w:rFonts w:ascii="Cambria Math" w:hAnsi="Cambria Math" w:cs="Cambria Math"/>
          <w:lang w:val="en-US"/>
        </w:rPr>
        <w:instrText>‐</w:instrText>
      </w:r>
      <w:r>
        <w:rPr>
          <w:rFonts w:asciiTheme="majorBidi" w:hAnsiTheme="majorBidi" w:cstheme="majorBidi"/>
          <w:lang w:val="en-US"/>
        </w:rPr>
        <w:instrText>Moreno, Larrauri et al. 1998)&lt;/DisplayText&gt;&lt;record&gt;&lt;rec-number&gt;1362&lt;/rec-number&gt;&lt;foreign-keys&gt;&lt;key app="EN" db-id="s2ttftzzfffx0hetzd2p2f0qpfwae5e5fxsv"&gt;1362&lt;/key&gt;&lt;/foreign-keys&gt;&lt;ref-type name="Journal Article"&gt;17&lt;/ref-type&gt;&lt;contributors&gt;&lt;authors&gt;&lt;author&gt;Sánchez</w:instrText>
      </w:r>
      <w:r>
        <w:rPr>
          <w:rFonts w:ascii="Cambria Math" w:hAnsi="Cambria Math" w:cs="Cambria Math"/>
          <w:lang w:val="en-US"/>
        </w:rPr>
        <w:instrText>‐</w:instrText>
      </w:r>
      <w:r>
        <w:rPr>
          <w:rFonts w:asciiTheme="majorBidi" w:hAnsiTheme="majorBidi" w:cstheme="majorBidi"/>
          <w:lang w:val="en-US"/>
        </w:rPr>
        <w:instrText>Moreno, Concepci</w:instrText>
      </w:r>
      <w:r>
        <w:rPr>
          <w:rFonts w:ascii="Times New Roman" w:hAnsi="Times New Roman" w:cs="Times New Roman"/>
          <w:lang w:val="en-US"/>
        </w:rPr>
        <w:instrText>ó</w:instrText>
      </w:r>
      <w:r>
        <w:rPr>
          <w:rFonts w:asciiTheme="majorBidi" w:hAnsiTheme="majorBidi" w:cstheme="majorBidi"/>
          <w:lang w:val="en-US"/>
        </w:rPr>
        <w:instrText>n&lt;/author&gt;&lt;author&gt;Larrauri, Jose A&lt;/author&gt;&lt;author&gt;Saura</w:instrText>
      </w:r>
      <w:r>
        <w:rPr>
          <w:rFonts w:ascii="Cambria Math" w:hAnsi="Cambria Math" w:cs="Cambria Math"/>
          <w:lang w:val="en-US"/>
        </w:rPr>
        <w:instrText>‐</w:instrText>
      </w:r>
      <w:r>
        <w:rPr>
          <w:rFonts w:asciiTheme="majorBidi" w:hAnsiTheme="majorBidi" w:cstheme="majorBidi"/>
          <w:lang w:val="en-US"/>
        </w:rPr>
        <w:instrText>Calixto, Fulgencio&lt;/author&gt;&lt;/authors&gt;&lt;/contributors&gt;&lt;titles&gt;&lt;title&gt;A procedure to measure the antiradical efficiency of polyphenols&lt;/title&gt;&lt;secondary-title&gt;Journal of the Science of Food and Agriculture&lt;/secondary-title&gt;&lt;/titles&gt;&lt;periodical&gt;&lt;full-title&gt;Journal of the Science of Food and Agriculture&lt;/full-title&gt;&lt;/periodical&gt;&lt;pages&gt;270-276&lt;/pages&gt;&lt;volume&gt;76&lt;/volume&gt;&lt;number&gt;2&lt;/number&gt;&lt;dates&gt;&lt;year&gt;1998&lt;/year&gt;&lt;/dates&gt;&lt;isbn&gt;0022-5142&lt;/isbn&gt;&lt;urls&gt;&lt;/urls&gt;&lt;/record&gt;&lt;/Cite&gt;&lt;/EndNote&gt;</w:instrText>
      </w:r>
      <w:r w:rsidRPr="00805824">
        <w:rPr>
          <w:rFonts w:asciiTheme="majorBidi" w:hAnsiTheme="majorBidi" w:cstheme="majorBidi"/>
          <w:lang w:val="en-US"/>
        </w:rPr>
        <w:fldChar w:fldCharType="separate"/>
      </w:r>
      <w:r>
        <w:rPr>
          <w:rFonts w:asciiTheme="majorBidi" w:hAnsiTheme="majorBidi" w:cstheme="majorBidi"/>
          <w:noProof/>
          <w:lang w:val="en-US"/>
        </w:rPr>
        <w:t>(</w:t>
      </w:r>
      <w:hyperlink w:anchor="_ENREF_21" w:tooltip="Sánchez‐Moreno, 1998 #1362" w:history="1">
        <w:r>
          <w:rPr>
            <w:rFonts w:asciiTheme="majorBidi" w:hAnsiTheme="majorBidi" w:cstheme="majorBidi"/>
            <w:noProof/>
            <w:lang w:val="en-US"/>
          </w:rPr>
          <w:t>Sánchez</w:t>
        </w:r>
        <w:r>
          <w:rPr>
            <w:rFonts w:ascii="Cambria Math" w:hAnsi="Cambria Math" w:cs="Cambria Math"/>
            <w:noProof/>
            <w:lang w:val="en-US"/>
          </w:rPr>
          <w:t>‐</w:t>
        </w:r>
        <w:r w:rsidR="002F0FE1">
          <w:rPr>
            <w:rFonts w:asciiTheme="majorBidi" w:hAnsiTheme="majorBidi" w:cstheme="majorBidi"/>
            <w:noProof/>
            <w:lang w:val="en-US"/>
          </w:rPr>
          <w:t>Moreno</w:t>
        </w:r>
        <w:r>
          <w:rPr>
            <w:rFonts w:asciiTheme="majorBidi" w:hAnsiTheme="majorBidi" w:cstheme="majorBidi"/>
            <w:noProof/>
            <w:lang w:val="en-US"/>
          </w:rPr>
          <w:t xml:space="preserve"> et al. 1998</w:t>
        </w:r>
      </w:hyperlink>
      <w:r>
        <w:rPr>
          <w:rFonts w:asciiTheme="majorBidi" w:hAnsiTheme="majorBidi" w:cstheme="majorBidi"/>
          <w:noProof/>
          <w:lang w:val="en-US"/>
        </w:rPr>
        <w:t>)</w:t>
      </w:r>
      <w:r w:rsidRPr="00805824">
        <w:rPr>
          <w:rFonts w:asciiTheme="majorBidi" w:hAnsiTheme="majorBidi" w:cstheme="majorBidi"/>
          <w:lang w:val="en-US"/>
        </w:rPr>
        <w:fldChar w:fldCharType="end"/>
      </w:r>
      <w:r w:rsidRPr="00805824">
        <w:rPr>
          <w:rFonts w:asciiTheme="majorBidi" w:hAnsiTheme="majorBidi" w:cstheme="majorBidi"/>
          <w:lang w:val="en-US"/>
        </w:rPr>
        <w:t xml:space="preserve"> was used to measure DPPH radical-scavenging activity. Rapidly, 50 µL of each extract at various concentrations (from 0.078 to 5 mg/mL) were added to 1.95 mL of DPPH (0.025 g/L) </w:t>
      </w:r>
      <w:proofErr w:type="spellStart"/>
      <w:r w:rsidRPr="00805824">
        <w:rPr>
          <w:rFonts w:asciiTheme="majorBidi" w:hAnsiTheme="majorBidi" w:cstheme="majorBidi"/>
          <w:lang w:val="en-US"/>
        </w:rPr>
        <w:t>methanolic</w:t>
      </w:r>
      <w:proofErr w:type="spellEnd"/>
      <w:r w:rsidRPr="00805824">
        <w:rPr>
          <w:rFonts w:asciiTheme="majorBidi" w:hAnsiTheme="majorBidi" w:cstheme="majorBidi"/>
          <w:lang w:val="en-US"/>
        </w:rPr>
        <w:t xml:space="preserve"> solution. Simultaneously, a negative control is made by combining 50 liters of methanol with 1.95 mL of DPPH </w:t>
      </w:r>
      <w:proofErr w:type="spellStart"/>
      <w:r w:rsidRPr="00805824">
        <w:rPr>
          <w:rFonts w:asciiTheme="majorBidi" w:hAnsiTheme="majorBidi" w:cstheme="majorBidi"/>
          <w:lang w:val="en-US"/>
        </w:rPr>
        <w:t>methanolic</w:t>
      </w:r>
      <w:proofErr w:type="spellEnd"/>
      <w:r w:rsidRPr="00805824">
        <w:rPr>
          <w:rFonts w:asciiTheme="majorBidi" w:hAnsiTheme="majorBidi" w:cstheme="majorBidi"/>
          <w:lang w:val="en-US"/>
        </w:rPr>
        <w:t xml:space="preserve"> solution. The mixture was briskly </w:t>
      </w:r>
      <w:proofErr w:type="gramStart"/>
      <w:r w:rsidRPr="00805824">
        <w:rPr>
          <w:rFonts w:asciiTheme="majorBidi" w:hAnsiTheme="majorBidi" w:cstheme="majorBidi"/>
          <w:lang w:val="en-US"/>
        </w:rPr>
        <w:t>shook</w:t>
      </w:r>
      <w:proofErr w:type="gramEnd"/>
      <w:r w:rsidRPr="00805824">
        <w:rPr>
          <w:rFonts w:asciiTheme="majorBidi" w:hAnsiTheme="majorBidi" w:cstheme="majorBidi"/>
          <w:lang w:val="en-US"/>
        </w:rPr>
        <w:t xml:space="preserve"> before being allowed to stand at room temperature for 30 minutes in the dark. At 515 nm, the absorbance of the resultant solution was measured. The scavenging activity was represented as IC50 [mg/mL], which is the dose necessary to inhibit DPPH by 50%. Plant extracts with a lower IC50 value have stronger antioxidant activity. The percentage of radical-scavenging is calcula</w:t>
      </w:r>
      <w:r w:rsidRPr="00805824">
        <w:rPr>
          <w:rFonts w:asciiTheme="majorBidi" w:hAnsiTheme="majorBidi" w:cstheme="majorBidi"/>
          <w:lang w:val="en-US"/>
        </w:rPr>
        <w:softHyphen/>
        <w:t>ted according to the following equation:</w:t>
      </w:r>
    </w:p>
    <w:p w:rsidR="001D664A" w:rsidRPr="00805824" w:rsidRDefault="001D664A" w:rsidP="001D664A">
      <w:pPr>
        <w:spacing w:line="240" w:lineRule="auto"/>
        <w:jc w:val="both"/>
        <w:rPr>
          <w:rFonts w:asciiTheme="majorBidi" w:hAnsiTheme="majorBidi" w:cstheme="majorBidi"/>
          <w:lang w:val="en-US"/>
        </w:rPr>
      </w:pPr>
      <m:oMathPara>
        <m:oMath>
          <m:r>
            <w:rPr>
              <w:rFonts w:ascii="Cambria Math" w:hAnsi="Cambria Math" w:cstheme="majorBidi"/>
              <w:lang w:val="en-US"/>
            </w:rPr>
            <m:t>I</m:t>
          </m:r>
          <m:r>
            <m:rPr>
              <m:sty m:val="p"/>
            </m:rPr>
            <w:rPr>
              <w:rFonts w:ascii="Cambria Math" w:hAnsi="Cambria Math" w:cstheme="majorBidi"/>
              <w:lang w:val="en-US"/>
            </w:rPr>
            <m:t>%=</m:t>
          </m:r>
          <m:f>
            <m:fPr>
              <m:ctrlPr>
                <w:rPr>
                  <w:rFonts w:ascii="Cambria Math" w:hAnsi="Cambria Math" w:cstheme="majorBidi"/>
                  <w:lang w:val="en-US"/>
                </w:rPr>
              </m:ctrlPr>
            </m:fPr>
            <m:num>
              <m:r>
                <w:rPr>
                  <w:rFonts w:ascii="Cambria Math" w:hAnsi="Cambria Math" w:cstheme="majorBidi"/>
                  <w:lang w:val="en-US"/>
                </w:rPr>
                <m:t>A</m:t>
              </m:r>
              <m:r>
                <m:rPr>
                  <m:sty m:val="p"/>
                </m:rPr>
                <w:rPr>
                  <w:rFonts w:ascii="Cambria Math" w:hAnsi="Cambria Math" w:cstheme="majorBidi"/>
                  <w:lang w:val="en-US"/>
                </w:rPr>
                <m:t>0-</m:t>
              </m:r>
              <m:r>
                <w:rPr>
                  <w:rFonts w:ascii="Cambria Math" w:hAnsi="Cambria Math" w:cstheme="majorBidi"/>
                  <w:lang w:val="en-US"/>
                </w:rPr>
                <m:t>A</m:t>
              </m:r>
            </m:num>
            <m:den>
              <m:r>
                <w:rPr>
                  <w:rFonts w:ascii="Cambria Math" w:hAnsi="Cambria Math" w:cstheme="majorBidi"/>
                  <w:lang w:val="en-US"/>
                </w:rPr>
                <m:t>A</m:t>
              </m:r>
              <m:r>
                <m:rPr>
                  <m:sty m:val="p"/>
                </m:rPr>
                <w:rPr>
                  <w:rFonts w:ascii="Cambria Math" w:hAnsi="Cambria Math" w:cstheme="majorBidi"/>
                  <w:lang w:val="en-US"/>
                </w:rPr>
                <m:t>0</m:t>
              </m:r>
            </m:den>
          </m:f>
          <m:r>
            <m:rPr>
              <m:sty m:val="p"/>
            </m:rPr>
            <w:rPr>
              <w:rFonts w:ascii="Cambria Math" w:hAnsi="Cambria Math" w:cstheme="majorBidi"/>
              <w:lang w:val="en-US"/>
            </w:rPr>
            <m:t>×100</m:t>
          </m:r>
        </m:oMath>
      </m:oMathPara>
    </w:p>
    <w:p w:rsidR="001D664A" w:rsidRPr="00805824" w:rsidRDefault="001D664A" w:rsidP="001D664A">
      <w:pPr>
        <w:spacing w:line="240" w:lineRule="auto"/>
        <w:jc w:val="both"/>
        <w:rPr>
          <w:rFonts w:asciiTheme="majorBidi" w:hAnsiTheme="majorBidi" w:cstheme="majorBidi"/>
          <w:lang w:val="en-US"/>
        </w:rPr>
      </w:pPr>
      <w:proofErr w:type="gramStart"/>
      <w:r w:rsidRPr="00805824">
        <w:rPr>
          <w:rFonts w:asciiTheme="majorBidi" w:hAnsiTheme="majorBidi" w:cstheme="majorBidi"/>
          <w:lang w:val="en-US"/>
        </w:rPr>
        <w:t>where</w:t>
      </w:r>
      <w:proofErr w:type="gramEnd"/>
      <w:r w:rsidRPr="00805824">
        <w:rPr>
          <w:rFonts w:asciiTheme="majorBidi" w:hAnsiTheme="majorBidi" w:cstheme="majorBidi"/>
          <w:lang w:val="en-US"/>
        </w:rPr>
        <w:t xml:space="preserve">: </w:t>
      </w:r>
    </w:p>
    <w:p w:rsidR="001D664A" w:rsidRPr="00805824" w:rsidRDefault="001D664A" w:rsidP="001D664A">
      <w:pPr>
        <w:spacing w:line="240" w:lineRule="auto"/>
        <w:jc w:val="both"/>
        <w:rPr>
          <w:rFonts w:asciiTheme="majorBidi" w:hAnsiTheme="majorBidi" w:cstheme="majorBidi"/>
          <w:lang w:val="en-US"/>
        </w:rPr>
      </w:pPr>
      <w:r w:rsidRPr="00805824">
        <w:rPr>
          <w:rFonts w:asciiTheme="majorBidi" w:hAnsiTheme="majorBidi" w:cstheme="majorBidi"/>
          <w:lang w:val="en-US"/>
        </w:rPr>
        <w:t xml:space="preserve">A0 is the absorbance of the control (DPPH solution without extract). </w:t>
      </w:r>
    </w:p>
    <w:p w:rsidR="001D664A" w:rsidRPr="00805824" w:rsidRDefault="001D664A" w:rsidP="001D664A">
      <w:pPr>
        <w:spacing w:line="240" w:lineRule="auto"/>
        <w:jc w:val="both"/>
        <w:rPr>
          <w:rFonts w:asciiTheme="majorBidi" w:hAnsiTheme="majorBidi" w:cstheme="majorBidi"/>
          <w:lang w:val="en-US"/>
        </w:rPr>
      </w:pPr>
      <w:proofErr w:type="gramStart"/>
      <w:r w:rsidRPr="00805824">
        <w:rPr>
          <w:rFonts w:asciiTheme="majorBidi" w:hAnsiTheme="majorBidi" w:cstheme="majorBidi"/>
          <w:lang w:val="en-US"/>
        </w:rPr>
        <w:t>A  is</w:t>
      </w:r>
      <w:proofErr w:type="gramEnd"/>
      <w:r w:rsidRPr="00805824">
        <w:rPr>
          <w:rFonts w:asciiTheme="majorBidi" w:hAnsiTheme="majorBidi" w:cstheme="majorBidi"/>
          <w:lang w:val="en-US"/>
        </w:rPr>
        <w:t xml:space="preserve"> the absorbance in the presence of extract</w:t>
      </w:r>
    </w:p>
    <w:p w:rsidR="001D664A" w:rsidRPr="00805824" w:rsidRDefault="001D664A" w:rsidP="001D664A">
      <w:pPr>
        <w:spacing w:line="240" w:lineRule="auto"/>
        <w:jc w:val="both"/>
        <w:rPr>
          <w:rFonts w:asciiTheme="majorBidi" w:hAnsiTheme="majorBidi" w:cstheme="majorBidi"/>
          <w:lang w:val="en-US"/>
        </w:rPr>
      </w:pPr>
    </w:p>
    <w:p w:rsidR="001D664A" w:rsidRPr="00A97CD7" w:rsidRDefault="001D664A" w:rsidP="00A97CD7">
      <w:pPr>
        <w:spacing w:line="240" w:lineRule="auto"/>
        <w:jc w:val="both"/>
        <w:rPr>
          <w:rFonts w:asciiTheme="majorBidi" w:hAnsiTheme="majorBidi" w:cstheme="majorBidi"/>
          <w:b/>
          <w:bCs/>
          <w:lang w:val="en-US"/>
        </w:rPr>
      </w:pPr>
      <w:r w:rsidRPr="00A97CD7">
        <w:rPr>
          <w:rFonts w:asciiTheme="majorBidi" w:hAnsiTheme="majorBidi" w:cstheme="majorBidi"/>
          <w:b/>
          <w:bCs/>
          <w:lang w:val="en-US"/>
        </w:rPr>
        <w:t>Antibacterial activity</w:t>
      </w:r>
    </w:p>
    <w:p w:rsidR="001D664A" w:rsidRPr="00805824" w:rsidRDefault="001D664A" w:rsidP="002F0FE1">
      <w:pPr>
        <w:spacing w:line="240" w:lineRule="auto"/>
        <w:jc w:val="both"/>
        <w:rPr>
          <w:rFonts w:asciiTheme="majorBidi" w:hAnsiTheme="majorBidi" w:cstheme="majorBidi"/>
          <w:lang w:val="en-US"/>
        </w:rPr>
      </w:pPr>
      <w:r w:rsidRPr="00805824">
        <w:rPr>
          <w:rFonts w:asciiTheme="majorBidi" w:hAnsiTheme="majorBidi" w:cstheme="majorBidi"/>
          <w:lang w:val="en-US"/>
        </w:rPr>
        <w:t>The inoculum was prepared by culturing the microorganisms in nutrient broth at 37°C for 12 hours and a concentration of approximately 1.5 x 10</w:t>
      </w:r>
      <w:r w:rsidRPr="00BC270F">
        <w:rPr>
          <w:rFonts w:asciiTheme="majorBidi" w:hAnsiTheme="majorBidi" w:cstheme="majorBidi"/>
          <w:vertAlign w:val="superscript"/>
          <w:lang w:val="en-US"/>
        </w:rPr>
        <w:t>8</w:t>
      </w:r>
      <w:r w:rsidRPr="00805824">
        <w:rPr>
          <w:rFonts w:asciiTheme="majorBidi" w:hAnsiTheme="majorBidi" w:cstheme="majorBidi"/>
          <w:lang w:val="en-US"/>
        </w:rPr>
        <w:t xml:space="preserve"> colony forming units (CFU/ml) used for the antimicrobial analysis </w:t>
      </w:r>
      <w:r w:rsidRPr="00805824">
        <w:rPr>
          <w:rFonts w:asciiTheme="majorBidi" w:hAnsiTheme="majorBidi" w:cstheme="majorBidi"/>
          <w:lang w:val="en-US"/>
        </w:rPr>
        <w:fldChar w:fldCharType="begin"/>
      </w:r>
      <w:r>
        <w:rPr>
          <w:rFonts w:asciiTheme="majorBidi" w:hAnsiTheme="majorBidi" w:cstheme="majorBidi"/>
          <w:lang w:val="en-US"/>
        </w:rPr>
        <w:instrText xml:space="preserve"> ADDIN EN.CITE &lt;EndNote&gt;&lt;Cite&gt;&lt;Author&gt;Hayouni&lt;/Author&gt;&lt;Year&gt;2007&lt;/Year&gt;&lt;RecNum&gt;1316&lt;/RecNum&gt;&lt;DisplayText&gt;(Hayouni, Abedrabba et al. 2007)&lt;/DisplayText&gt;&lt;record&gt;&lt;rec-number&gt;1316&lt;/rec-number&gt;&lt;foreign-keys&gt;&lt;key app="EN" db-id="s2ttftzzfffx0hetzd2p2f0qpfwae5e5fxsv"&gt;1316&lt;/key&gt;&lt;/foreign-keys&gt;&lt;ref-type name="Journal Article"&gt;17&lt;/ref-type&gt;&lt;contributors&gt;&lt;authors&gt;&lt;author&gt;Hayouni, El Akrem&lt;/author&gt;&lt;author&gt;Abedrabba, Manaf&lt;/author&gt;&lt;author&gt;Bouix, Marielle&lt;/author&gt;&lt;author&gt;Hamdi, Moktar&lt;/author&gt;&lt;/authors&gt;&lt;/contributors&gt;&lt;titles&gt;&lt;title&gt;The effects of solvents and extraction method on the phenolic contents and biological activities in vitro of Tunisian Quercus coccifera L. and Juniperus phoenicea L. fruit extracts&lt;/title&gt;&lt;secondary-title&gt;Food chemistry&lt;/secondary-title&gt;&lt;/titles&gt;&lt;periodical&gt;&lt;full-title&gt;Food chemistry&lt;/full-title&gt;&lt;/periodical&gt;&lt;pages&gt;1126-1134&lt;/pages&gt;&lt;volume&gt;105&lt;/volume&gt;&lt;number&gt;3&lt;/number&gt;&lt;dates&gt;&lt;year&gt;2007&lt;/year&gt;&lt;/dates&gt;&lt;isbn&gt;0308-8146&lt;/isbn&gt;&lt;urls&gt;&lt;/urls&gt;&lt;/record&gt;&lt;/Cite&gt;&lt;/EndNote&gt;</w:instrText>
      </w:r>
      <w:r w:rsidRPr="00805824">
        <w:rPr>
          <w:rFonts w:asciiTheme="majorBidi" w:hAnsiTheme="majorBidi" w:cstheme="majorBidi"/>
          <w:lang w:val="en-US"/>
        </w:rPr>
        <w:fldChar w:fldCharType="separate"/>
      </w:r>
      <w:r>
        <w:rPr>
          <w:rFonts w:asciiTheme="majorBidi" w:hAnsiTheme="majorBidi" w:cstheme="majorBidi"/>
          <w:noProof/>
          <w:lang w:val="en-US"/>
        </w:rPr>
        <w:t>(</w:t>
      </w:r>
      <w:hyperlink w:anchor="_ENREF_7" w:tooltip="Hayouni, 2007 #1316" w:history="1">
        <w:r w:rsidR="002F0FE1">
          <w:rPr>
            <w:rFonts w:asciiTheme="majorBidi" w:hAnsiTheme="majorBidi" w:cstheme="majorBidi"/>
            <w:noProof/>
            <w:lang w:val="en-US"/>
          </w:rPr>
          <w:t xml:space="preserve">Hayouni </w:t>
        </w:r>
        <w:r>
          <w:rPr>
            <w:rFonts w:asciiTheme="majorBidi" w:hAnsiTheme="majorBidi" w:cstheme="majorBidi"/>
            <w:noProof/>
            <w:lang w:val="en-US"/>
          </w:rPr>
          <w:t>et al. 2007</w:t>
        </w:r>
      </w:hyperlink>
      <w:r>
        <w:rPr>
          <w:rFonts w:asciiTheme="majorBidi" w:hAnsiTheme="majorBidi" w:cstheme="majorBidi"/>
          <w:noProof/>
          <w:lang w:val="en-US"/>
        </w:rPr>
        <w:t>)</w:t>
      </w:r>
      <w:r w:rsidRPr="00805824">
        <w:rPr>
          <w:rFonts w:asciiTheme="majorBidi" w:hAnsiTheme="majorBidi" w:cstheme="majorBidi"/>
          <w:lang w:val="en-US"/>
        </w:rPr>
        <w:fldChar w:fldCharType="end"/>
      </w:r>
      <w:r w:rsidRPr="00805824">
        <w:rPr>
          <w:rFonts w:asciiTheme="majorBidi" w:hAnsiTheme="majorBidi" w:cstheme="majorBidi"/>
          <w:lang w:val="en-US"/>
        </w:rPr>
        <w:t xml:space="preserve">. The Agar-well diffusion method was performed by spreading each bacterial suspension over the surface of Mueller-Hinton agar plates containing four wells of 6 mm diameter. Wells were filled with approximately 30 </w:t>
      </w:r>
      <w:proofErr w:type="spellStart"/>
      <w:r w:rsidRPr="00805824">
        <w:rPr>
          <w:rFonts w:asciiTheme="majorBidi" w:hAnsiTheme="majorBidi" w:cstheme="majorBidi"/>
          <w:lang w:val="en-US"/>
        </w:rPr>
        <w:t>μL</w:t>
      </w:r>
      <w:proofErr w:type="spellEnd"/>
      <w:r w:rsidRPr="00805824">
        <w:rPr>
          <w:rFonts w:asciiTheme="majorBidi" w:hAnsiTheme="majorBidi" w:cstheme="majorBidi"/>
          <w:lang w:val="en-US"/>
        </w:rPr>
        <w:t xml:space="preserve"> of each of the extract concentrations used (625, 1250, 2500, 5000 </w:t>
      </w:r>
      <w:proofErr w:type="spellStart"/>
      <w:r w:rsidRPr="00805824">
        <w:rPr>
          <w:rFonts w:asciiTheme="majorBidi" w:hAnsiTheme="majorBidi" w:cstheme="majorBidi"/>
          <w:lang w:val="en-US"/>
        </w:rPr>
        <w:t>ug</w:t>
      </w:r>
      <w:proofErr w:type="spellEnd"/>
      <w:r w:rsidRPr="00805824">
        <w:rPr>
          <w:rFonts w:asciiTheme="majorBidi" w:hAnsiTheme="majorBidi" w:cstheme="majorBidi"/>
          <w:lang w:val="en-US"/>
        </w:rPr>
        <w:t xml:space="preserve">/mL). Ethanol was used as a control test. While the </w:t>
      </w:r>
      <w:proofErr w:type="spellStart"/>
      <w:r w:rsidRPr="00805824">
        <w:rPr>
          <w:rFonts w:asciiTheme="majorBidi" w:hAnsiTheme="majorBidi" w:cstheme="majorBidi"/>
          <w:lang w:val="en-US"/>
        </w:rPr>
        <w:t>antibiogram</w:t>
      </w:r>
      <w:proofErr w:type="spellEnd"/>
      <w:r w:rsidRPr="00805824">
        <w:rPr>
          <w:rFonts w:asciiTheme="majorBidi" w:hAnsiTheme="majorBidi" w:cstheme="majorBidi"/>
          <w:lang w:val="en-US"/>
        </w:rPr>
        <w:t xml:space="preserve"> were performed by the disc diffusion method using commercial antibiotic discs (Gentamicin, </w:t>
      </w:r>
      <w:proofErr w:type="spellStart"/>
      <w:r w:rsidRPr="00805824">
        <w:rPr>
          <w:rFonts w:asciiTheme="majorBidi" w:hAnsiTheme="majorBidi" w:cstheme="majorBidi"/>
          <w:lang w:val="en-US"/>
        </w:rPr>
        <w:t>Cefazolin</w:t>
      </w:r>
      <w:proofErr w:type="spellEnd"/>
      <w:r w:rsidRPr="00805824">
        <w:rPr>
          <w:rFonts w:asciiTheme="majorBidi" w:hAnsiTheme="majorBidi" w:cstheme="majorBidi"/>
          <w:lang w:val="en-US"/>
        </w:rPr>
        <w:t xml:space="preserve">, </w:t>
      </w:r>
      <w:proofErr w:type="spellStart"/>
      <w:r w:rsidRPr="00805824">
        <w:rPr>
          <w:rFonts w:asciiTheme="majorBidi" w:hAnsiTheme="majorBidi" w:cstheme="majorBidi"/>
          <w:lang w:val="en-US"/>
        </w:rPr>
        <w:t>Cefotaxime</w:t>
      </w:r>
      <w:proofErr w:type="spellEnd"/>
      <w:r w:rsidRPr="00805824">
        <w:rPr>
          <w:rFonts w:asciiTheme="majorBidi" w:hAnsiTheme="majorBidi" w:cstheme="majorBidi"/>
          <w:lang w:val="en-US"/>
        </w:rPr>
        <w:t xml:space="preserve">, and </w:t>
      </w:r>
      <w:proofErr w:type="spellStart"/>
      <w:r w:rsidRPr="00805824">
        <w:rPr>
          <w:rFonts w:asciiTheme="majorBidi" w:hAnsiTheme="majorBidi" w:cstheme="majorBidi"/>
          <w:lang w:val="en-US"/>
        </w:rPr>
        <w:t>Pipemidic</w:t>
      </w:r>
      <w:proofErr w:type="spellEnd"/>
      <w:r w:rsidRPr="00805824">
        <w:rPr>
          <w:rFonts w:asciiTheme="majorBidi" w:hAnsiTheme="majorBidi" w:cstheme="majorBidi"/>
          <w:lang w:val="en-US"/>
        </w:rPr>
        <w:t xml:space="preserve"> acid) of 6 mm diameter deposited in the previously prepared Petri dishes. The plates were incubated at 37°C for overnight. The results were expressed in terms of the diameter of the inhibition zone and sterile water used as control </w:t>
      </w:r>
      <w:r w:rsidRPr="00805824">
        <w:rPr>
          <w:rFonts w:asciiTheme="majorBidi" w:hAnsiTheme="majorBidi" w:cstheme="majorBidi"/>
          <w:lang w:val="en-US"/>
        </w:rPr>
        <w:fldChar w:fldCharType="begin"/>
      </w:r>
      <w:r>
        <w:rPr>
          <w:rFonts w:asciiTheme="majorBidi" w:hAnsiTheme="majorBidi" w:cstheme="majorBidi"/>
          <w:lang w:val="en-US"/>
        </w:rPr>
        <w:instrText xml:space="preserve"> ADDIN EN.CITE &lt;EndNote&gt;&lt;Cite&gt;&lt;Author&gt;Kaushik&lt;/Author&gt;&lt;Year&gt;2010&lt;/Year&gt;&lt;RecNum&gt;1317&lt;/RecNum&gt;&lt;DisplayText&gt;(Kaushik, Goyal et al. 2010)&lt;/DisplayText&gt;&lt;record&gt;&lt;rec-number&gt;1317&lt;/rec-number&gt;&lt;foreign-keys&gt;&lt;key app="EN" db-id="s2ttftzzfffx0hetzd2p2f0qpfwae5e5fxsv"&gt;1317&lt;/key&gt;&lt;/foreign-keys&gt;&lt;ref-type name="Journal Article"&gt;17&lt;/ref-type&gt;&lt;contributors&gt;&lt;authors&gt;&lt;author&gt;Kaushik, Purshotam&lt;/author&gt;&lt;author&gt;Goyal, Pankaj&lt;/author&gt;&lt;author&gt;Chauhan, Abhishek&lt;/author&gt;&lt;author&gt;Chauhan, Garima&lt;/author&gt;&lt;/authors&gt;&lt;/contributors&gt;&lt;titles&gt;&lt;title&gt;In vitro evaluation of antibacterial potential of dry fruitextracts of Elettaria cardamomum Maton (Chhoti Elaichi)&lt;/title&gt;&lt;secondary-title&gt;Iranian journal of pharmaceutical research: IJPR&lt;/secondary-title&gt;&lt;/titles&gt;&lt;periodical&gt;&lt;full-title&gt;Iranian journal of pharmaceutical research: IJPR&lt;/full-title&gt;&lt;/periodical&gt;&lt;pages&gt;287&lt;/pages&gt;&lt;volume&gt;9&lt;/volume&gt;&lt;number&gt;3&lt;/number&gt;&lt;dates&gt;&lt;year&gt;2010&lt;/year&gt;&lt;/dates&gt;&lt;urls&gt;&lt;/urls&gt;&lt;/record&gt;&lt;/Cite&gt;&lt;/EndNote&gt;</w:instrText>
      </w:r>
      <w:r w:rsidRPr="00805824">
        <w:rPr>
          <w:rFonts w:asciiTheme="majorBidi" w:hAnsiTheme="majorBidi" w:cstheme="majorBidi"/>
          <w:lang w:val="en-US"/>
        </w:rPr>
        <w:fldChar w:fldCharType="separate"/>
      </w:r>
      <w:r>
        <w:rPr>
          <w:rFonts w:asciiTheme="majorBidi" w:hAnsiTheme="majorBidi" w:cstheme="majorBidi"/>
          <w:noProof/>
          <w:lang w:val="en-US"/>
        </w:rPr>
        <w:t>(</w:t>
      </w:r>
      <w:hyperlink w:anchor="_ENREF_10" w:tooltip="Kaushik, 2010 #1317" w:history="1">
        <w:r w:rsidR="002F0FE1">
          <w:rPr>
            <w:rFonts w:asciiTheme="majorBidi" w:hAnsiTheme="majorBidi" w:cstheme="majorBidi"/>
            <w:noProof/>
            <w:lang w:val="en-US"/>
          </w:rPr>
          <w:t xml:space="preserve">Kaushik </w:t>
        </w:r>
        <w:r>
          <w:rPr>
            <w:rFonts w:asciiTheme="majorBidi" w:hAnsiTheme="majorBidi" w:cstheme="majorBidi"/>
            <w:noProof/>
            <w:lang w:val="en-US"/>
          </w:rPr>
          <w:t>et al. 2010</w:t>
        </w:r>
      </w:hyperlink>
      <w:r>
        <w:rPr>
          <w:rFonts w:asciiTheme="majorBidi" w:hAnsiTheme="majorBidi" w:cstheme="majorBidi"/>
          <w:noProof/>
          <w:lang w:val="en-US"/>
        </w:rPr>
        <w:t>)</w:t>
      </w:r>
      <w:r w:rsidRPr="00805824">
        <w:rPr>
          <w:rFonts w:asciiTheme="majorBidi" w:hAnsiTheme="majorBidi" w:cstheme="majorBidi"/>
          <w:lang w:val="en-US"/>
        </w:rPr>
        <w:fldChar w:fldCharType="end"/>
      </w:r>
      <w:r w:rsidRPr="00805824">
        <w:rPr>
          <w:rFonts w:asciiTheme="majorBidi" w:hAnsiTheme="majorBidi" w:cstheme="majorBidi"/>
          <w:lang w:val="en-US"/>
        </w:rPr>
        <w:t>.</w:t>
      </w:r>
    </w:p>
    <w:p w:rsidR="001D664A" w:rsidRPr="00A97CD7" w:rsidRDefault="001D664A" w:rsidP="00A97CD7">
      <w:pPr>
        <w:spacing w:line="240" w:lineRule="auto"/>
        <w:jc w:val="both"/>
        <w:rPr>
          <w:rFonts w:asciiTheme="majorBidi" w:hAnsiTheme="majorBidi" w:cstheme="majorBidi"/>
          <w:b/>
          <w:bCs/>
          <w:lang w:val="en-US"/>
        </w:rPr>
      </w:pPr>
      <w:r w:rsidRPr="00A97CD7">
        <w:rPr>
          <w:rFonts w:asciiTheme="majorBidi" w:hAnsiTheme="majorBidi" w:cstheme="majorBidi"/>
          <w:b/>
          <w:bCs/>
          <w:lang w:val="en-US"/>
        </w:rPr>
        <w:t xml:space="preserve">Statistical analysis </w:t>
      </w:r>
    </w:p>
    <w:p w:rsidR="001D664A" w:rsidRDefault="001D664A" w:rsidP="001D664A">
      <w:pPr>
        <w:spacing w:line="240" w:lineRule="auto"/>
        <w:jc w:val="both"/>
        <w:rPr>
          <w:rFonts w:asciiTheme="majorBidi" w:hAnsiTheme="majorBidi" w:cstheme="majorBidi"/>
          <w:lang w:val="en-US"/>
        </w:rPr>
      </w:pPr>
      <w:r w:rsidRPr="00805824">
        <w:rPr>
          <w:rFonts w:asciiTheme="majorBidi" w:hAnsiTheme="majorBidi" w:cstheme="majorBidi"/>
          <w:lang w:val="en-US"/>
        </w:rPr>
        <w:t>The mean ± SD values were calculated for each group to determine the significance of intergroup differences. To find the difference between the groups, Student’s t-test was used. P values &lt;0.05 were considered to be significant.</w:t>
      </w:r>
    </w:p>
    <w:p w:rsidR="002F0FE1" w:rsidRPr="00805824" w:rsidRDefault="002F0FE1" w:rsidP="001D664A">
      <w:pPr>
        <w:spacing w:line="240" w:lineRule="auto"/>
        <w:jc w:val="both"/>
        <w:rPr>
          <w:rFonts w:asciiTheme="majorBidi" w:hAnsiTheme="majorBidi" w:cstheme="majorBidi"/>
          <w:lang w:val="en-US"/>
        </w:rPr>
      </w:pPr>
    </w:p>
    <w:p w:rsidR="001D664A" w:rsidRPr="00A97CD7" w:rsidRDefault="001D664A" w:rsidP="00A97CD7">
      <w:pPr>
        <w:spacing w:line="240" w:lineRule="auto"/>
        <w:jc w:val="both"/>
        <w:rPr>
          <w:rFonts w:asciiTheme="majorBidi" w:hAnsiTheme="majorBidi" w:cstheme="majorBidi"/>
          <w:b/>
          <w:bCs/>
          <w:lang w:val="en-US"/>
        </w:rPr>
      </w:pPr>
      <w:r w:rsidRPr="00A97CD7">
        <w:rPr>
          <w:rFonts w:asciiTheme="majorBidi" w:hAnsiTheme="majorBidi" w:cstheme="majorBidi"/>
          <w:b/>
          <w:bCs/>
          <w:lang w:val="en-US"/>
        </w:rPr>
        <w:lastRenderedPageBreak/>
        <w:t>RESULTS</w:t>
      </w:r>
    </w:p>
    <w:p w:rsidR="001D664A" w:rsidRPr="00805824" w:rsidRDefault="001D664A" w:rsidP="001D664A">
      <w:pPr>
        <w:spacing w:line="240" w:lineRule="auto"/>
        <w:jc w:val="both"/>
        <w:rPr>
          <w:rFonts w:asciiTheme="majorBidi" w:hAnsiTheme="majorBidi" w:cstheme="majorBidi"/>
          <w:lang w:val="en-US"/>
        </w:rPr>
      </w:pPr>
      <w:r w:rsidRPr="00805824">
        <w:rPr>
          <w:rFonts w:asciiTheme="majorBidi" w:hAnsiTheme="majorBidi" w:cstheme="majorBidi"/>
          <w:lang w:val="en-US"/>
        </w:rPr>
        <w:t>As shown in Table 1</w:t>
      </w:r>
      <w:r>
        <w:rPr>
          <w:rFonts w:asciiTheme="majorBidi" w:hAnsiTheme="majorBidi" w:cstheme="majorBidi"/>
          <w:lang w:val="en-US"/>
        </w:rPr>
        <w:t>, t</w:t>
      </w:r>
      <w:r w:rsidRPr="00805824">
        <w:rPr>
          <w:rFonts w:asciiTheme="majorBidi" w:hAnsiTheme="majorBidi" w:cstheme="majorBidi"/>
          <w:lang w:val="en-US"/>
        </w:rPr>
        <w:t xml:space="preserve">he </w:t>
      </w:r>
      <w:proofErr w:type="spellStart"/>
      <w:r w:rsidRPr="00805824">
        <w:rPr>
          <w:rFonts w:asciiTheme="majorBidi" w:hAnsiTheme="majorBidi" w:cstheme="majorBidi"/>
          <w:lang w:val="en-US"/>
        </w:rPr>
        <w:t>hydroalcoholic</w:t>
      </w:r>
      <w:proofErr w:type="spellEnd"/>
      <w:r w:rsidRPr="00805824">
        <w:rPr>
          <w:rFonts w:asciiTheme="majorBidi" w:hAnsiTheme="majorBidi" w:cstheme="majorBidi"/>
          <w:lang w:val="en-US"/>
        </w:rPr>
        <w:t xml:space="preserve"> extraction of </w:t>
      </w:r>
      <w:proofErr w:type="spellStart"/>
      <w:r w:rsidRPr="00805824">
        <w:rPr>
          <w:rFonts w:asciiTheme="majorBidi" w:hAnsiTheme="majorBidi" w:cstheme="majorBidi"/>
          <w:lang w:val="en-US"/>
        </w:rPr>
        <w:t>propolis</w:t>
      </w:r>
      <w:proofErr w:type="spellEnd"/>
      <w:r w:rsidRPr="00805824">
        <w:rPr>
          <w:rFonts w:asciiTheme="majorBidi" w:hAnsiTheme="majorBidi" w:cstheme="majorBidi"/>
          <w:lang w:val="en-US"/>
        </w:rPr>
        <w:t xml:space="preserve"> using maceration method allows us to calculate the extraction yields (18.2%)</w:t>
      </w:r>
      <w:r w:rsidRPr="00805824">
        <w:rPr>
          <w:rFonts w:asciiTheme="majorBidi" w:hAnsiTheme="majorBidi" w:cstheme="majorBidi"/>
          <w:i/>
          <w:iCs/>
          <w:lang w:val="en-US"/>
        </w:rPr>
        <w:t xml:space="preserve"> </w:t>
      </w:r>
      <w:r w:rsidRPr="00805824">
        <w:rPr>
          <w:rFonts w:asciiTheme="majorBidi" w:hAnsiTheme="majorBidi" w:cstheme="majorBidi"/>
          <w:lang w:val="en-US"/>
        </w:rPr>
        <w:t>expressed in percentages relative to the initial weight</w:t>
      </w:r>
      <w:r>
        <w:rPr>
          <w:rFonts w:asciiTheme="majorBidi" w:hAnsiTheme="majorBidi" w:cstheme="majorBidi"/>
          <w:lang w:val="en-US"/>
        </w:rPr>
        <w:t>. The t</w:t>
      </w:r>
      <w:r w:rsidRPr="00805824">
        <w:rPr>
          <w:rFonts w:asciiTheme="majorBidi" w:hAnsiTheme="majorBidi" w:cstheme="majorBidi"/>
          <w:lang w:val="en-US"/>
        </w:rPr>
        <w:t>otal phenol content was determined as Gallic acid equivalent in milligram per gram dry residue (113.65±2.41 mg GAE/mg DS.)</w:t>
      </w:r>
      <w:r>
        <w:rPr>
          <w:lang w:val="en-US"/>
        </w:rPr>
        <w:t>,</w:t>
      </w:r>
      <w:r>
        <w:rPr>
          <w:rFonts w:asciiTheme="majorBidi" w:hAnsiTheme="majorBidi" w:cstheme="majorBidi"/>
          <w:lang w:val="en-US"/>
        </w:rPr>
        <w:t xml:space="preserve"> w</w:t>
      </w:r>
      <w:r w:rsidRPr="00805824">
        <w:rPr>
          <w:rFonts w:asciiTheme="majorBidi" w:hAnsiTheme="majorBidi" w:cstheme="majorBidi"/>
          <w:lang w:val="en-US"/>
        </w:rPr>
        <w:t xml:space="preserve">hile total flavonoid was calculated as </w:t>
      </w:r>
      <w:proofErr w:type="spellStart"/>
      <w:r w:rsidRPr="00805824">
        <w:rPr>
          <w:rFonts w:asciiTheme="majorBidi" w:hAnsiTheme="majorBidi" w:cstheme="majorBidi"/>
          <w:lang w:val="en-US"/>
        </w:rPr>
        <w:t>catechin</w:t>
      </w:r>
      <w:proofErr w:type="spellEnd"/>
      <w:r w:rsidRPr="00805824">
        <w:rPr>
          <w:rFonts w:asciiTheme="majorBidi" w:hAnsiTheme="majorBidi" w:cstheme="majorBidi"/>
          <w:lang w:val="en-US"/>
        </w:rPr>
        <w:t xml:space="preserve"> equivalent in milligram per gram dry residue (0.072±0.039 mg CE/g DS.)</w:t>
      </w:r>
      <w:r>
        <w:rPr>
          <w:rFonts w:asciiTheme="majorBidi" w:hAnsiTheme="majorBidi" w:cstheme="majorBidi"/>
          <w:lang w:val="en-US"/>
        </w:rPr>
        <w:t>. I</w:t>
      </w:r>
      <w:r w:rsidRPr="00805824">
        <w:rPr>
          <w:rFonts w:asciiTheme="majorBidi" w:hAnsiTheme="majorBidi" w:cstheme="majorBidi"/>
          <w:lang w:val="en-US"/>
        </w:rPr>
        <w:t>n addition</w:t>
      </w:r>
      <w:r>
        <w:rPr>
          <w:rFonts w:asciiTheme="majorBidi" w:hAnsiTheme="majorBidi" w:cstheme="majorBidi"/>
          <w:lang w:val="en-US"/>
        </w:rPr>
        <w:t xml:space="preserve">, </w:t>
      </w:r>
      <w:r w:rsidRPr="00D72019">
        <w:rPr>
          <w:rFonts w:asciiTheme="majorBidi" w:hAnsiTheme="majorBidi" w:cstheme="majorBidi"/>
          <w:lang w:val="en-US"/>
        </w:rPr>
        <w:t>the antio</w:t>
      </w:r>
      <w:r>
        <w:rPr>
          <w:rFonts w:asciiTheme="majorBidi" w:hAnsiTheme="majorBidi" w:cstheme="majorBidi"/>
          <w:lang w:val="en-US"/>
        </w:rPr>
        <w:t xml:space="preserve">xidant activity of the </w:t>
      </w:r>
      <w:proofErr w:type="spellStart"/>
      <w:r>
        <w:rPr>
          <w:rFonts w:asciiTheme="majorBidi" w:hAnsiTheme="majorBidi" w:cstheme="majorBidi"/>
          <w:lang w:val="en-US"/>
        </w:rPr>
        <w:t>propolis</w:t>
      </w:r>
      <w:proofErr w:type="spellEnd"/>
      <w:r w:rsidRPr="00D72019">
        <w:rPr>
          <w:rFonts w:asciiTheme="majorBidi" w:hAnsiTheme="majorBidi" w:cstheme="majorBidi"/>
          <w:lang w:val="en-US"/>
        </w:rPr>
        <w:t xml:space="preserve"> extract against the DPPH radical was measured by tracking the reduction of this radical, which is accompanied by the passing of the purple color (DPPH-) to the yellow color (DPPH-H) at 515 nm.</w:t>
      </w:r>
      <w:r>
        <w:rPr>
          <w:rFonts w:asciiTheme="majorBidi" w:hAnsiTheme="majorBidi" w:cstheme="majorBidi"/>
          <w:lang w:val="en-US"/>
        </w:rPr>
        <w:t xml:space="preserve"> Thus, t</w:t>
      </w:r>
      <w:r w:rsidRPr="00805824">
        <w:rPr>
          <w:rFonts w:asciiTheme="majorBidi" w:hAnsiTheme="majorBidi" w:cstheme="majorBidi"/>
          <w:lang w:val="en-US"/>
        </w:rPr>
        <w:t xml:space="preserve">he </w:t>
      </w:r>
      <w:proofErr w:type="spellStart"/>
      <w:r w:rsidRPr="00805824">
        <w:rPr>
          <w:rFonts w:asciiTheme="majorBidi" w:hAnsiTheme="majorBidi" w:cstheme="majorBidi"/>
          <w:lang w:val="en-US"/>
        </w:rPr>
        <w:t>hydroethanol</w:t>
      </w:r>
      <w:proofErr w:type="spellEnd"/>
      <w:r w:rsidRPr="00805824">
        <w:rPr>
          <w:rFonts w:asciiTheme="majorBidi" w:hAnsiTheme="majorBidi" w:cstheme="majorBidi"/>
          <w:lang w:val="en-US"/>
        </w:rPr>
        <w:t xml:space="preserve"> extract of </w:t>
      </w:r>
      <w:proofErr w:type="spellStart"/>
      <w:r w:rsidRPr="00805824">
        <w:rPr>
          <w:rFonts w:asciiTheme="majorBidi" w:hAnsiTheme="majorBidi" w:cstheme="majorBidi"/>
          <w:lang w:val="en-US"/>
        </w:rPr>
        <w:t>propolis</w:t>
      </w:r>
      <w:proofErr w:type="spellEnd"/>
      <w:r w:rsidRPr="00805824">
        <w:rPr>
          <w:rFonts w:asciiTheme="majorBidi" w:hAnsiTheme="majorBidi" w:cstheme="majorBidi"/>
          <w:lang w:val="en-US"/>
        </w:rPr>
        <w:t xml:space="preserve"> has a significant capacity to trap the DPPH radical, as shown in Figure 1, with an inhibitory concentration of IC</w:t>
      </w:r>
      <w:r w:rsidRPr="00805824">
        <w:rPr>
          <w:rFonts w:asciiTheme="majorBidi" w:hAnsiTheme="majorBidi" w:cstheme="majorBidi"/>
          <w:vertAlign w:val="subscript"/>
          <w:lang w:val="en-US"/>
        </w:rPr>
        <w:t>50</w:t>
      </w:r>
      <w:r w:rsidRPr="00805824">
        <w:rPr>
          <w:rFonts w:asciiTheme="majorBidi" w:hAnsiTheme="majorBidi" w:cstheme="majorBidi"/>
          <w:lang w:val="en-US"/>
        </w:rPr>
        <w:t>=2.95 mg/</w:t>
      </w:r>
      <w:proofErr w:type="spellStart"/>
      <w:r w:rsidRPr="00805824">
        <w:rPr>
          <w:rFonts w:asciiTheme="majorBidi" w:hAnsiTheme="majorBidi" w:cstheme="majorBidi"/>
          <w:lang w:val="en-US"/>
        </w:rPr>
        <w:t>mL.</w:t>
      </w:r>
      <w:proofErr w:type="spellEnd"/>
    </w:p>
    <w:p w:rsidR="001D664A" w:rsidRPr="00805824" w:rsidRDefault="001D664A" w:rsidP="001D664A">
      <w:pPr>
        <w:pStyle w:val="Paragraphedeliste"/>
        <w:spacing w:line="240" w:lineRule="auto"/>
        <w:jc w:val="both"/>
        <w:rPr>
          <w:rFonts w:asciiTheme="majorBidi" w:hAnsiTheme="majorBidi" w:cstheme="majorBidi"/>
          <w:lang w:val="en-US"/>
        </w:rPr>
      </w:pPr>
      <w:proofErr w:type="gramStart"/>
      <w:r w:rsidRPr="00805824">
        <w:rPr>
          <w:rFonts w:asciiTheme="majorBidi" w:hAnsiTheme="majorBidi" w:cstheme="majorBidi"/>
          <w:lang w:val="en-US"/>
        </w:rPr>
        <w:t>Table 1.</w:t>
      </w:r>
      <w:proofErr w:type="gramEnd"/>
      <w:r w:rsidRPr="00805824">
        <w:rPr>
          <w:rFonts w:asciiTheme="majorBidi" w:hAnsiTheme="majorBidi" w:cstheme="majorBidi"/>
          <w:lang w:val="en-US"/>
        </w:rPr>
        <w:t xml:space="preserve"> Results extraction yield, total phenol, and total Flavonoid. </w:t>
      </w:r>
    </w:p>
    <w:tbl>
      <w:tblPr>
        <w:tblStyle w:val="Ombrageclair"/>
        <w:tblW w:w="0" w:type="auto"/>
        <w:tblLook w:val="04A0" w:firstRow="1" w:lastRow="0" w:firstColumn="1" w:lastColumn="0" w:noHBand="0" w:noVBand="1"/>
      </w:tblPr>
      <w:tblGrid>
        <w:gridCol w:w="2303"/>
        <w:gridCol w:w="2303"/>
        <w:gridCol w:w="2303"/>
        <w:gridCol w:w="2303"/>
      </w:tblGrid>
      <w:tr w:rsidR="001D664A" w:rsidRPr="00805824" w:rsidTr="001D66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1D664A" w:rsidRPr="00805824" w:rsidRDefault="001D664A" w:rsidP="001D664A">
            <w:pPr>
              <w:autoSpaceDE w:val="0"/>
              <w:autoSpaceDN w:val="0"/>
              <w:adjustRightInd w:val="0"/>
              <w:jc w:val="center"/>
              <w:rPr>
                <w:rFonts w:asciiTheme="majorBidi" w:hAnsiTheme="majorBidi" w:cstheme="majorBidi"/>
                <w:lang w:val="en-US"/>
              </w:rPr>
            </w:pPr>
            <w:proofErr w:type="spellStart"/>
            <w:r w:rsidRPr="00805824">
              <w:rPr>
                <w:rFonts w:asciiTheme="majorBidi" w:hAnsiTheme="majorBidi" w:cstheme="majorBidi"/>
                <w:lang w:val="en-US"/>
              </w:rPr>
              <w:t>Parametres</w:t>
            </w:r>
            <w:proofErr w:type="spellEnd"/>
          </w:p>
          <w:p w:rsidR="001D664A" w:rsidRPr="00805824" w:rsidRDefault="001D664A" w:rsidP="001D664A">
            <w:pPr>
              <w:autoSpaceDE w:val="0"/>
              <w:autoSpaceDN w:val="0"/>
              <w:adjustRightInd w:val="0"/>
              <w:spacing w:line="360" w:lineRule="auto"/>
              <w:jc w:val="center"/>
              <w:rPr>
                <w:rFonts w:asciiTheme="majorBidi" w:hAnsiTheme="majorBidi" w:cstheme="majorBidi"/>
                <w:lang w:val="en-US"/>
              </w:rPr>
            </w:pPr>
          </w:p>
        </w:tc>
        <w:tc>
          <w:tcPr>
            <w:tcW w:w="2303" w:type="dxa"/>
          </w:tcPr>
          <w:p w:rsidR="001D664A" w:rsidRPr="00805824" w:rsidRDefault="001D664A" w:rsidP="001D664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val="en-US"/>
              </w:rPr>
            </w:pPr>
            <w:proofErr w:type="spellStart"/>
            <w:r w:rsidRPr="00805824">
              <w:rPr>
                <w:rFonts w:asciiTheme="majorBidi" w:hAnsiTheme="majorBidi" w:cstheme="majorBidi"/>
                <w:lang w:val="en-US"/>
              </w:rPr>
              <w:t>Exraction</w:t>
            </w:r>
            <w:proofErr w:type="spellEnd"/>
            <w:r w:rsidRPr="00805824">
              <w:rPr>
                <w:rFonts w:asciiTheme="majorBidi" w:hAnsiTheme="majorBidi" w:cstheme="majorBidi"/>
                <w:lang w:val="en-US"/>
              </w:rPr>
              <w:t xml:space="preserve"> yield (%)</w:t>
            </w:r>
          </w:p>
        </w:tc>
        <w:tc>
          <w:tcPr>
            <w:tcW w:w="2303" w:type="dxa"/>
          </w:tcPr>
          <w:p w:rsidR="001D664A" w:rsidRPr="00805824" w:rsidRDefault="001D664A" w:rsidP="001D664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val="en-US"/>
              </w:rPr>
            </w:pPr>
            <w:r w:rsidRPr="00805824">
              <w:rPr>
                <w:rFonts w:asciiTheme="majorBidi" w:hAnsiTheme="majorBidi" w:cstheme="majorBidi"/>
                <w:lang w:val="en-US"/>
              </w:rPr>
              <w:t>Polyphenols (mg GAE/g RS)</w:t>
            </w:r>
          </w:p>
        </w:tc>
        <w:tc>
          <w:tcPr>
            <w:tcW w:w="2303" w:type="dxa"/>
          </w:tcPr>
          <w:p w:rsidR="001D664A" w:rsidRPr="00805824" w:rsidRDefault="001D664A" w:rsidP="001D664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proofErr w:type="spellStart"/>
            <w:r w:rsidRPr="00805824">
              <w:rPr>
                <w:rFonts w:asciiTheme="majorBidi" w:hAnsiTheme="majorBidi" w:cstheme="majorBidi"/>
              </w:rPr>
              <w:t>Flavonoids</w:t>
            </w:r>
            <w:proofErr w:type="spellEnd"/>
            <w:r w:rsidRPr="00805824">
              <w:rPr>
                <w:rFonts w:asciiTheme="majorBidi" w:hAnsiTheme="majorBidi" w:cstheme="majorBidi"/>
              </w:rPr>
              <w:t xml:space="preserve"> (mg CE/g RS)</w:t>
            </w:r>
          </w:p>
        </w:tc>
      </w:tr>
      <w:tr w:rsidR="001D664A" w:rsidRPr="00805824" w:rsidTr="001D6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1D664A" w:rsidRPr="00805824" w:rsidRDefault="001D664A" w:rsidP="001D664A">
            <w:pPr>
              <w:autoSpaceDE w:val="0"/>
              <w:autoSpaceDN w:val="0"/>
              <w:adjustRightInd w:val="0"/>
              <w:jc w:val="center"/>
              <w:rPr>
                <w:rFonts w:asciiTheme="majorBidi" w:hAnsiTheme="majorBidi" w:cstheme="majorBidi"/>
                <w:lang w:val="en-US"/>
              </w:rPr>
            </w:pPr>
            <w:proofErr w:type="spellStart"/>
            <w:r w:rsidRPr="00805824">
              <w:rPr>
                <w:rFonts w:asciiTheme="majorBidi" w:hAnsiTheme="majorBidi" w:cstheme="majorBidi"/>
                <w:lang w:val="en-US"/>
              </w:rPr>
              <w:t>Propolis</w:t>
            </w:r>
            <w:proofErr w:type="spellEnd"/>
            <w:r w:rsidRPr="00805824">
              <w:rPr>
                <w:rFonts w:asciiTheme="majorBidi" w:hAnsiTheme="majorBidi" w:cstheme="majorBidi"/>
                <w:lang w:val="en-US"/>
              </w:rPr>
              <w:t xml:space="preserve"> </w:t>
            </w:r>
            <w:proofErr w:type="spellStart"/>
            <w:r w:rsidRPr="00805824">
              <w:rPr>
                <w:rFonts w:asciiTheme="majorBidi" w:hAnsiTheme="majorBidi" w:cstheme="majorBidi"/>
                <w:lang w:val="en-US"/>
              </w:rPr>
              <w:t>hydroalcoholic</w:t>
            </w:r>
            <w:proofErr w:type="spellEnd"/>
            <w:r w:rsidRPr="00805824">
              <w:rPr>
                <w:rFonts w:asciiTheme="majorBidi" w:hAnsiTheme="majorBidi" w:cstheme="majorBidi"/>
                <w:lang w:val="en-US"/>
              </w:rPr>
              <w:t xml:space="preserve"> extract</w:t>
            </w:r>
          </w:p>
        </w:tc>
        <w:tc>
          <w:tcPr>
            <w:tcW w:w="2303" w:type="dxa"/>
          </w:tcPr>
          <w:p w:rsidR="001D664A" w:rsidRPr="00805824" w:rsidRDefault="001D664A" w:rsidP="001D664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805824">
              <w:rPr>
                <w:rFonts w:asciiTheme="majorBidi" w:hAnsiTheme="majorBidi" w:cstheme="majorBidi"/>
              </w:rPr>
              <w:t>18.2%</w:t>
            </w:r>
          </w:p>
        </w:tc>
        <w:tc>
          <w:tcPr>
            <w:tcW w:w="2303" w:type="dxa"/>
          </w:tcPr>
          <w:p w:rsidR="001D664A" w:rsidRPr="00805824" w:rsidRDefault="001D664A" w:rsidP="001D664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805824">
              <w:rPr>
                <w:rFonts w:asciiTheme="majorBidi" w:hAnsiTheme="majorBidi" w:cstheme="majorBidi"/>
              </w:rPr>
              <w:t>113.65±2.41</w:t>
            </w:r>
          </w:p>
        </w:tc>
        <w:tc>
          <w:tcPr>
            <w:tcW w:w="2303" w:type="dxa"/>
          </w:tcPr>
          <w:p w:rsidR="001D664A" w:rsidRPr="00805824" w:rsidRDefault="001D664A" w:rsidP="001D664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805824">
              <w:rPr>
                <w:rFonts w:asciiTheme="majorBidi" w:hAnsiTheme="majorBidi" w:cstheme="majorBidi"/>
              </w:rPr>
              <w:t>0.072±0.039</w:t>
            </w:r>
          </w:p>
        </w:tc>
      </w:tr>
    </w:tbl>
    <w:p w:rsidR="001D664A" w:rsidRPr="00805824" w:rsidRDefault="001D664A" w:rsidP="001D664A">
      <w:pPr>
        <w:spacing w:line="240" w:lineRule="auto"/>
        <w:jc w:val="both"/>
        <w:rPr>
          <w:rFonts w:asciiTheme="majorBidi" w:hAnsiTheme="majorBidi" w:cstheme="majorBidi"/>
          <w:lang w:val="en-US"/>
        </w:rPr>
      </w:pPr>
    </w:p>
    <w:p w:rsidR="001D664A" w:rsidRDefault="001D664A" w:rsidP="001D664A">
      <w:pPr>
        <w:spacing w:line="240" w:lineRule="auto"/>
        <w:jc w:val="center"/>
        <w:rPr>
          <w:rFonts w:asciiTheme="majorBidi" w:hAnsiTheme="majorBidi" w:cstheme="majorBidi"/>
        </w:rPr>
      </w:pPr>
      <w:r>
        <w:rPr>
          <w:noProof/>
          <w:lang w:eastAsia="fr-FR"/>
        </w:rPr>
        <w:drawing>
          <wp:inline distT="0" distB="0" distL="0" distR="0" wp14:anchorId="7AC55561" wp14:editId="7F6952D6">
            <wp:extent cx="3503980" cy="2743200"/>
            <wp:effectExtent l="0" t="0" r="20320" b="1905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D664A" w:rsidRDefault="001D664A" w:rsidP="001D664A">
      <w:pPr>
        <w:spacing w:line="240" w:lineRule="auto"/>
        <w:jc w:val="center"/>
        <w:rPr>
          <w:rFonts w:asciiTheme="majorBidi" w:hAnsiTheme="majorBidi" w:cstheme="majorBidi"/>
          <w:lang w:val="en-US"/>
        </w:rPr>
      </w:pPr>
      <w:proofErr w:type="gramStart"/>
      <w:r w:rsidRPr="00805824">
        <w:rPr>
          <w:rFonts w:asciiTheme="majorBidi" w:hAnsiTheme="majorBidi" w:cstheme="majorBidi"/>
          <w:lang w:val="en-US"/>
        </w:rPr>
        <w:t>Figure 1.</w:t>
      </w:r>
      <w:proofErr w:type="gramEnd"/>
      <w:r w:rsidRPr="00805824">
        <w:rPr>
          <w:rFonts w:asciiTheme="majorBidi" w:hAnsiTheme="majorBidi" w:cstheme="majorBidi"/>
          <w:lang w:val="en-US"/>
        </w:rPr>
        <w:t xml:space="preserve"> </w:t>
      </w:r>
      <w:r>
        <w:rPr>
          <w:rFonts w:asciiTheme="majorBidi" w:hAnsiTheme="majorBidi" w:cstheme="majorBidi"/>
          <w:lang w:val="en-US"/>
        </w:rPr>
        <w:t xml:space="preserve">Results of </w:t>
      </w:r>
      <w:r w:rsidRPr="00805824">
        <w:rPr>
          <w:rFonts w:asciiTheme="majorBidi" w:hAnsiTheme="majorBidi" w:cstheme="majorBidi"/>
          <w:lang w:val="en-US"/>
        </w:rPr>
        <w:t>DPPH radical-scavenging activity</w:t>
      </w:r>
    </w:p>
    <w:p w:rsidR="001D664A" w:rsidRDefault="001D664A" w:rsidP="001D664A">
      <w:pPr>
        <w:spacing w:line="240" w:lineRule="auto"/>
        <w:jc w:val="both"/>
        <w:rPr>
          <w:rFonts w:asciiTheme="majorBidi" w:hAnsiTheme="majorBidi" w:cstheme="majorBidi"/>
          <w:lang w:val="en-US"/>
        </w:rPr>
      </w:pPr>
    </w:p>
    <w:p w:rsidR="001D664A" w:rsidRPr="00805824" w:rsidRDefault="001D664A" w:rsidP="001D664A">
      <w:pPr>
        <w:spacing w:line="240" w:lineRule="auto"/>
        <w:jc w:val="both"/>
        <w:rPr>
          <w:rFonts w:asciiTheme="majorBidi" w:hAnsiTheme="majorBidi" w:cstheme="majorBidi"/>
          <w:lang w:val="en-US"/>
        </w:rPr>
      </w:pPr>
      <w:r w:rsidRPr="00D72019">
        <w:rPr>
          <w:rFonts w:asciiTheme="majorBidi" w:hAnsiTheme="majorBidi" w:cstheme="majorBidi"/>
          <w:lang w:val="en-US"/>
        </w:rPr>
        <w:t xml:space="preserve">Figures 2, 3 and 4 reflect the results of the inhibition tests carried out by  agar well diffusion and antibiotics disk diffusion methods and showed </w:t>
      </w:r>
      <w:r w:rsidRPr="00805824">
        <w:rPr>
          <w:rFonts w:asciiTheme="majorBidi" w:hAnsiTheme="majorBidi" w:cstheme="majorBidi"/>
          <w:lang w:val="en-US"/>
        </w:rPr>
        <w:t>a strong antibacterial activity</w:t>
      </w:r>
      <w:r>
        <w:rPr>
          <w:rFonts w:asciiTheme="majorBidi" w:hAnsiTheme="majorBidi" w:cstheme="majorBidi"/>
          <w:lang w:val="en-US"/>
        </w:rPr>
        <w:t xml:space="preserve">  of </w:t>
      </w:r>
      <w:proofErr w:type="spellStart"/>
      <w:r>
        <w:rPr>
          <w:rFonts w:asciiTheme="majorBidi" w:hAnsiTheme="majorBidi" w:cstheme="majorBidi"/>
          <w:lang w:val="en-US"/>
        </w:rPr>
        <w:t>propolis</w:t>
      </w:r>
      <w:proofErr w:type="spellEnd"/>
      <w:r>
        <w:rPr>
          <w:rFonts w:asciiTheme="majorBidi" w:hAnsiTheme="majorBidi" w:cstheme="majorBidi"/>
          <w:lang w:val="en-US"/>
        </w:rPr>
        <w:t xml:space="preserve"> extract </w:t>
      </w:r>
      <w:r w:rsidRPr="00805824">
        <w:rPr>
          <w:rFonts w:asciiTheme="majorBidi" w:hAnsiTheme="majorBidi" w:cstheme="majorBidi"/>
          <w:lang w:val="en-US"/>
        </w:rPr>
        <w:t xml:space="preserve">at the concentration of 5000 µg/mL with inhibition zones of 22.5±1.67 mm and 25.5±0.50 mm against </w:t>
      </w:r>
      <w:r w:rsidRPr="00805824">
        <w:rPr>
          <w:rFonts w:asciiTheme="majorBidi" w:hAnsiTheme="majorBidi" w:cstheme="majorBidi"/>
          <w:i/>
          <w:iCs/>
          <w:lang w:val="en-US"/>
        </w:rPr>
        <w:t xml:space="preserve">S. </w:t>
      </w:r>
      <w:proofErr w:type="spellStart"/>
      <w:r w:rsidRPr="00805824">
        <w:rPr>
          <w:rFonts w:asciiTheme="majorBidi" w:hAnsiTheme="majorBidi" w:cstheme="majorBidi"/>
          <w:i/>
          <w:iCs/>
          <w:lang w:val="en-US"/>
        </w:rPr>
        <w:t>aureu</w:t>
      </w:r>
      <w:r w:rsidRPr="00805824">
        <w:rPr>
          <w:rFonts w:asciiTheme="majorBidi" w:hAnsiTheme="majorBidi" w:cstheme="majorBidi"/>
          <w:lang w:val="en-US"/>
        </w:rPr>
        <w:t>s</w:t>
      </w:r>
      <w:proofErr w:type="spellEnd"/>
      <w:r w:rsidRPr="00805824">
        <w:rPr>
          <w:rFonts w:asciiTheme="majorBidi" w:hAnsiTheme="majorBidi" w:cstheme="majorBidi"/>
          <w:lang w:val="en-US"/>
        </w:rPr>
        <w:t xml:space="preserve">, and </w:t>
      </w:r>
      <w:r w:rsidRPr="00805824">
        <w:rPr>
          <w:rFonts w:asciiTheme="majorBidi" w:hAnsiTheme="majorBidi" w:cstheme="majorBidi"/>
          <w:i/>
          <w:iCs/>
          <w:lang w:val="en-US"/>
        </w:rPr>
        <w:t>E. coli</w:t>
      </w:r>
      <w:r>
        <w:rPr>
          <w:rFonts w:asciiTheme="majorBidi" w:hAnsiTheme="majorBidi" w:cstheme="majorBidi"/>
          <w:lang w:val="en-US"/>
        </w:rPr>
        <w:t xml:space="preserve"> respectively. </w:t>
      </w:r>
      <w:r w:rsidRPr="00D72019">
        <w:rPr>
          <w:rFonts w:asciiTheme="majorBidi" w:hAnsiTheme="majorBidi" w:cstheme="majorBidi"/>
          <w:lang w:val="en-US"/>
        </w:rPr>
        <w:t xml:space="preserve">At the two concentrations of 2500 and 1250 </w:t>
      </w:r>
      <w:r w:rsidRPr="00805824">
        <w:rPr>
          <w:rFonts w:asciiTheme="majorBidi" w:hAnsiTheme="majorBidi" w:cstheme="majorBidi"/>
          <w:lang w:val="en-US"/>
        </w:rPr>
        <w:t>µ</w:t>
      </w:r>
      <w:r w:rsidRPr="00D72019">
        <w:rPr>
          <w:rFonts w:asciiTheme="majorBidi" w:hAnsiTheme="majorBidi" w:cstheme="majorBidi"/>
          <w:lang w:val="en-US"/>
        </w:rPr>
        <w:t xml:space="preserve">g/mL the extract exhibit the same activity with inhibition zones of 20.5±0.33 mm and 14.5±0.33 mm against </w:t>
      </w:r>
      <w:r w:rsidRPr="00D72019">
        <w:rPr>
          <w:rFonts w:asciiTheme="majorBidi" w:hAnsiTheme="majorBidi" w:cstheme="majorBidi"/>
          <w:i/>
          <w:iCs/>
          <w:lang w:val="en-US"/>
        </w:rPr>
        <w:t xml:space="preserve">S. </w:t>
      </w:r>
      <w:proofErr w:type="spellStart"/>
      <w:r w:rsidRPr="00D72019">
        <w:rPr>
          <w:rFonts w:asciiTheme="majorBidi" w:hAnsiTheme="majorBidi" w:cstheme="majorBidi"/>
          <w:i/>
          <w:iCs/>
          <w:lang w:val="en-US"/>
        </w:rPr>
        <w:t>aureus</w:t>
      </w:r>
      <w:proofErr w:type="spellEnd"/>
      <w:r w:rsidRPr="00D72019">
        <w:rPr>
          <w:rFonts w:asciiTheme="majorBidi" w:hAnsiTheme="majorBidi" w:cstheme="majorBidi"/>
          <w:lang w:val="en-US"/>
        </w:rPr>
        <w:t xml:space="preserve">, and </w:t>
      </w:r>
      <w:r w:rsidRPr="00D72019">
        <w:rPr>
          <w:rFonts w:asciiTheme="majorBidi" w:hAnsiTheme="majorBidi" w:cstheme="majorBidi"/>
          <w:i/>
          <w:iCs/>
          <w:lang w:val="en-US"/>
        </w:rPr>
        <w:t>E. coli</w:t>
      </w:r>
      <w:r w:rsidRPr="00D72019">
        <w:rPr>
          <w:rFonts w:asciiTheme="majorBidi" w:hAnsiTheme="majorBidi" w:cstheme="majorBidi"/>
          <w:lang w:val="en-US"/>
        </w:rPr>
        <w:t xml:space="preserve"> respectively.</w:t>
      </w:r>
      <w:r>
        <w:rPr>
          <w:rFonts w:asciiTheme="majorBidi" w:hAnsiTheme="majorBidi" w:cstheme="majorBidi"/>
          <w:lang w:val="en-US"/>
        </w:rPr>
        <w:t xml:space="preserve"> </w:t>
      </w:r>
      <w:r w:rsidRPr="00D72019">
        <w:rPr>
          <w:rFonts w:asciiTheme="majorBidi" w:hAnsiTheme="majorBidi" w:cstheme="majorBidi"/>
          <w:lang w:val="en-US"/>
        </w:rPr>
        <w:t>While for the</w:t>
      </w:r>
      <w:r>
        <w:rPr>
          <w:rFonts w:asciiTheme="majorBidi" w:hAnsiTheme="majorBidi" w:cstheme="majorBidi"/>
          <w:lang w:val="en-US"/>
        </w:rPr>
        <w:t xml:space="preserve"> </w:t>
      </w:r>
      <w:r w:rsidRPr="00D72019">
        <w:rPr>
          <w:rFonts w:asciiTheme="majorBidi" w:hAnsiTheme="majorBidi" w:cstheme="majorBidi"/>
          <w:lang w:val="en-US"/>
        </w:rPr>
        <w:t>concentration</w:t>
      </w:r>
      <w:r>
        <w:rPr>
          <w:rFonts w:asciiTheme="majorBidi" w:hAnsiTheme="majorBidi" w:cstheme="majorBidi"/>
          <w:lang w:val="en-US"/>
        </w:rPr>
        <w:t xml:space="preserve"> of</w:t>
      </w:r>
      <w:r w:rsidRPr="00D72019">
        <w:rPr>
          <w:rFonts w:asciiTheme="majorBidi" w:hAnsiTheme="majorBidi" w:cstheme="majorBidi"/>
          <w:lang w:val="en-US"/>
        </w:rPr>
        <w:t xml:space="preserve"> 625</w:t>
      </w:r>
      <w:r w:rsidRPr="00805824">
        <w:rPr>
          <w:rFonts w:asciiTheme="majorBidi" w:hAnsiTheme="majorBidi" w:cstheme="majorBidi"/>
          <w:lang w:val="en-US"/>
        </w:rPr>
        <w:t>µ</w:t>
      </w:r>
      <w:r w:rsidRPr="00D72019">
        <w:rPr>
          <w:rFonts w:asciiTheme="majorBidi" w:hAnsiTheme="majorBidi" w:cstheme="majorBidi"/>
          <w:lang w:val="en-US"/>
        </w:rPr>
        <w:t xml:space="preserve">g/mL the </w:t>
      </w:r>
      <w:proofErr w:type="spellStart"/>
      <w:r w:rsidRPr="00D72019">
        <w:rPr>
          <w:rFonts w:asciiTheme="majorBidi" w:hAnsiTheme="majorBidi" w:cstheme="majorBidi"/>
          <w:lang w:val="en-US"/>
        </w:rPr>
        <w:t>propolis</w:t>
      </w:r>
      <w:proofErr w:type="spellEnd"/>
      <w:r w:rsidRPr="00D72019">
        <w:rPr>
          <w:rFonts w:asciiTheme="majorBidi" w:hAnsiTheme="majorBidi" w:cstheme="majorBidi"/>
          <w:lang w:val="en-US"/>
        </w:rPr>
        <w:t xml:space="preserve"> extract had more effect on </w:t>
      </w:r>
      <w:r w:rsidRPr="00D72019">
        <w:rPr>
          <w:rFonts w:asciiTheme="majorBidi" w:hAnsiTheme="majorBidi" w:cstheme="majorBidi"/>
          <w:i/>
          <w:iCs/>
          <w:lang w:val="en-US"/>
        </w:rPr>
        <w:t xml:space="preserve">S. </w:t>
      </w:r>
      <w:proofErr w:type="spellStart"/>
      <w:r w:rsidRPr="00D72019">
        <w:rPr>
          <w:rFonts w:asciiTheme="majorBidi" w:hAnsiTheme="majorBidi" w:cstheme="majorBidi"/>
          <w:i/>
          <w:iCs/>
          <w:lang w:val="en-US"/>
        </w:rPr>
        <w:t>aureus</w:t>
      </w:r>
      <w:proofErr w:type="spellEnd"/>
      <w:r w:rsidRPr="00D72019">
        <w:rPr>
          <w:rFonts w:asciiTheme="majorBidi" w:hAnsiTheme="majorBidi" w:cstheme="majorBidi"/>
          <w:lang w:val="en-US"/>
        </w:rPr>
        <w:t xml:space="preserve"> with an</w:t>
      </w:r>
      <w:r>
        <w:rPr>
          <w:rFonts w:asciiTheme="majorBidi" w:hAnsiTheme="majorBidi" w:cstheme="majorBidi"/>
          <w:lang w:val="en-US"/>
        </w:rPr>
        <w:t xml:space="preserve"> inhibition</w:t>
      </w:r>
      <w:r w:rsidRPr="00D72019">
        <w:rPr>
          <w:rFonts w:asciiTheme="majorBidi" w:hAnsiTheme="majorBidi" w:cstheme="majorBidi"/>
          <w:lang w:val="en-US"/>
        </w:rPr>
        <w:t xml:space="preserve"> zone of </w:t>
      </w:r>
      <w:r>
        <w:rPr>
          <w:rFonts w:asciiTheme="majorBidi" w:hAnsiTheme="majorBidi" w:cstheme="majorBidi"/>
          <w:lang w:val="en-US"/>
        </w:rPr>
        <w:t>12</w:t>
      </w:r>
      <w:r w:rsidRPr="00D72019">
        <w:rPr>
          <w:rFonts w:asciiTheme="majorBidi" w:hAnsiTheme="majorBidi" w:cstheme="majorBidi"/>
          <w:lang w:val="en-US"/>
        </w:rPr>
        <w:t>±0.</w:t>
      </w:r>
      <w:r>
        <w:rPr>
          <w:rFonts w:asciiTheme="majorBidi" w:hAnsiTheme="majorBidi" w:cstheme="majorBidi"/>
          <w:lang w:val="en-US"/>
        </w:rPr>
        <w:t xml:space="preserve">00 mm, </w:t>
      </w:r>
      <w:r w:rsidRPr="00D72019">
        <w:rPr>
          <w:rFonts w:asciiTheme="majorBidi" w:hAnsiTheme="majorBidi" w:cstheme="majorBidi"/>
          <w:lang w:val="en-US"/>
        </w:rPr>
        <w:t xml:space="preserve">and an </w:t>
      </w:r>
      <w:r>
        <w:rPr>
          <w:rFonts w:asciiTheme="majorBidi" w:hAnsiTheme="majorBidi" w:cstheme="majorBidi"/>
          <w:lang w:val="en-US"/>
        </w:rPr>
        <w:t xml:space="preserve">inhibition </w:t>
      </w:r>
      <w:r w:rsidRPr="00D72019">
        <w:rPr>
          <w:rFonts w:asciiTheme="majorBidi" w:hAnsiTheme="majorBidi" w:cstheme="majorBidi"/>
          <w:lang w:val="en-US"/>
        </w:rPr>
        <w:t>zone of 1</w:t>
      </w:r>
      <w:r>
        <w:rPr>
          <w:rFonts w:asciiTheme="majorBidi" w:hAnsiTheme="majorBidi" w:cstheme="majorBidi"/>
          <w:lang w:val="en-US"/>
        </w:rPr>
        <w:t>0</w:t>
      </w:r>
      <w:r w:rsidRPr="00D72019">
        <w:rPr>
          <w:rFonts w:asciiTheme="majorBidi" w:hAnsiTheme="majorBidi" w:cstheme="majorBidi"/>
          <w:lang w:val="en-US"/>
        </w:rPr>
        <w:t>.5±</w:t>
      </w:r>
      <w:r>
        <w:rPr>
          <w:rFonts w:asciiTheme="majorBidi" w:hAnsiTheme="majorBidi" w:cstheme="majorBidi"/>
          <w:lang w:val="en-US"/>
        </w:rPr>
        <w:t>3</w:t>
      </w:r>
      <w:r w:rsidRPr="00D72019">
        <w:rPr>
          <w:rFonts w:asciiTheme="majorBidi" w:hAnsiTheme="majorBidi" w:cstheme="majorBidi"/>
          <w:lang w:val="en-US"/>
        </w:rPr>
        <w:t>.</w:t>
      </w:r>
      <w:r>
        <w:rPr>
          <w:rFonts w:asciiTheme="majorBidi" w:hAnsiTheme="majorBidi" w:cstheme="majorBidi"/>
          <w:lang w:val="en-US"/>
        </w:rPr>
        <w:t>00</w:t>
      </w:r>
      <w:r w:rsidRPr="00D72019">
        <w:rPr>
          <w:rFonts w:asciiTheme="majorBidi" w:hAnsiTheme="majorBidi" w:cstheme="majorBidi"/>
          <w:lang w:val="en-US"/>
        </w:rPr>
        <w:t xml:space="preserve"> mm against </w:t>
      </w:r>
      <w:r w:rsidRPr="00D72019">
        <w:rPr>
          <w:rFonts w:asciiTheme="majorBidi" w:hAnsiTheme="majorBidi" w:cstheme="majorBidi"/>
          <w:i/>
          <w:iCs/>
          <w:lang w:val="en-US"/>
        </w:rPr>
        <w:t>E. coli</w:t>
      </w:r>
      <w:r>
        <w:rPr>
          <w:rFonts w:asciiTheme="majorBidi" w:hAnsiTheme="majorBidi" w:cstheme="majorBidi"/>
          <w:i/>
          <w:iCs/>
          <w:lang w:val="en-US"/>
        </w:rPr>
        <w:t>.</w:t>
      </w:r>
      <w:r>
        <w:rPr>
          <w:rFonts w:asciiTheme="majorBidi" w:hAnsiTheme="majorBidi" w:cstheme="majorBidi"/>
          <w:lang w:val="en-US"/>
        </w:rPr>
        <w:t xml:space="preserve"> </w:t>
      </w:r>
      <w:r w:rsidRPr="007C5AB4">
        <w:rPr>
          <w:rFonts w:asciiTheme="majorBidi" w:hAnsiTheme="majorBidi" w:cstheme="majorBidi"/>
          <w:lang w:val="en-US"/>
        </w:rPr>
        <w:t>These results were compared to those of antibiotics which showed inhibition</w:t>
      </w:r>
      <w:r>
        <w:rPr>
          <w:rFonts w:asciiTheme="majorBidi" w:hAnsiTheme="majorBidi" w:cstheme="majorBidi"/>
          <w:lang w:val="en-US"/>
        </w:rPr>
        <w:t xml:space="preserve"> zones</w:t>
      </w:r>
      <w:r w:rsidRPr="007C5AB4">
        <w:rPr>
          <w:rFonts w:asciiTheme="majorBidi" w:hAnsiTheme="majorBidi" w:cstheme="majorBidi"/>
          <w:lang w:val="en-US"/>
        </w:rPr>
        <w:t xml:space="preserve"> against</w:t>
      </w:r>
      <w:r w:rsidRPr="007C5AB4">
        <w:rPr>
          <w:rFonts w:asciiTheme="majorBidi" w:hAnsiTheme="majorBidi" w:cstheme="majorBidi"/>
          <w:i/>
          <w:iCs/>
          <w:lang w:val="en-US"/>
        </w:rPr>
        <w:t xml:space="preserve"> </w:t>
      </w:r>
      <w:r w:rsidRPr="00805824">
        <w:rPr>
          <w:rFonts w:asciiTheme="majorBidi" w:hAnsiTheme="majorBidi" w:cstheme="majorBidi"/>
          <w:i/>
          <w:iCs/>
          <w:lang w:val="en-US"/>
        </w:rPr>
        <w:t>E. coli</w:t>
      </w:r>
      <w:r>
        <w:rPr>
          <w:rFonts w:asciiTheme="majorBidi" w:hAnsiTheme="majorBidi" w:cstheme="majorBidi"/>
          <w:lang w:val="en-US"/>
        </w:rPr>
        <w:t xml:space="preserve">, and </w:t>
      </w:r>
      <w:r w:rsidRPr="00805824">
        <w:rPr>
          <w:rFonts w:asciiTheme="majorBidi" w:hAnsiTheme="majorBidi" w:cstheme="majorBidi"/>
          <w:i/>
          <w:iCs/>
          <w:lang w:val="en-US"/>
        </w:rPr>
        <w:t xml:space="preserve">S. </w:t>
      </w:r>
      <w:proofErr w:type="spellStart"/>
      <w:r w:rsidRPr="00805824">
        <w:rPr>
          <w:rFonts w:asciiTheme="majorBidi" w:hAnsiTheme="majorBidi" w:cstheme="majorBidi"/>
          <w:i/>
          <w:iCs/>
          <w:lang w:val="en-US"/>
        </w:rPr>
        <w:t>aureus</w:t>
      </w:r>
      <w:proofErr w:type="spellEnd"/>
      <w:r>
        <w:rPr>
          <w:rFonts w:asciiTheme="majorBidi" w:hAnsiTheme="majorBidi" w:cstheme="majorBidi"/>
          <w:lang w:val="en-US"/>
        </w:rPr>
        <w:t xml:space="preserve"> respectively </w:t>
      </w:r>
      <w:r w:rsidRPr="007C5AB4">
        <w:rPr>
          <w:rFonts w:asciiTheme="majorBidi" w:hAnsiTheme="majorBidi" w:cstheme="majorBidi"/>
          <w:lang w:val="en-US"/>
        </w:rPr>
        <w:t>expressed as follows</w:t>
      </w:r>
      <w:r>
        <w:rPr>
          <w:rFonts w:asciiTheme="majorBidi" w:hAnsiTheme="majorBidi" w:cstheme="majorBidi"/>
          <w:lang w:val="en-US"/>
        </w:rPr>
        <w:t xml:space="preserve">:  </w:t>
      </w:r>
      <w:r w:rsidRPr="00805824">
        <w:rPr>
          <w:rFonts w:asciiTheme="majorBidi" w:hAnsiTheme="majorBidi" w:cstheme="majorBidi"/>
          <w:lang w:val="en-US"/>
        </w:rPr>
        <w:t>GEN (31±1.00 mm and 35±0.50 mm), CZ (14.5±0.33 mm and 24.50±0.35 mm), CT (10.50±0.33 mm and 11±0.67 mm), and</w:t>
      </w:r>
      <w:r>
        <w:rPr>
          <w:rFonts w:asciiTheme="majorBidi" w:hAnsiTheme="majorBidi" w:cstheme="majorBidi"/>
          <w:lang w:val="en-US"/>
        </w:rPr>
        <w:t xml:space="preserve"> PI (06±0.00 mm and 35±0.50 mm), w</w:t>
      </w:r>
      <w:r w:rsidRPr="007C5AB4">
        <w:rPr>
          <w:rFonts w:asciiTheme="majorBidi" w:hAnsiTheme="majorBidi" w:cstheme="majorBidi"/>
          <w:lang w:val="en-US"/>
        </w:rPr>
        <w:t xml:space="preserve">here it has been found that the efficacy of </w:t>
      </w:r>
      <w:proofErr w:type="spellStart"/>
      <w:r w:rsidRPr="007C5AB4">
        <w:rPr>
          <w:rFonts w:asciiTheme="majorBidi" w:hAnsiTheme="majorBidi" w:cstheme="majorBidi"/>
          <w:lang w:val="en-US"/>
        </w:rPr>
        <w:t>propolis</w:t>
      </w:r>
      <w:proofErr w:type="spellEnd"/>
      <w:r w:rsidRPr="007C5AB4">
        <w:rPr>
          <w:rFonts w:asciiTheme="majorBidi" w:hAnsiTheme="majorBidi" w:cstheme="majorBidi"/>
          <w:lang w:val="en-US"/>
        </w:rPr>
        <w:t xml:space="preserve"> extract exceeds that of the two </w:t>
      </w:r>
      <w:r w:rsidRPr="007C5AB4">
        <w:rPr>
          <w:rFonts w:asciiTheme="majorBidi" w:hAnsiTheme="majorBidi" w:cstheme="majorBidi"/>
          <w:lang w:val="en-US"/>
        </w:rPr>
        <w:lastRenderedPageBreak/>
        <w:t>ATBs belonging to the cephalosporin family (CZ and CT of the 1st and 2nd generation respectively) and the Quinolones family (PI of the 1st generation).</w:t>
      </w:r>
    </w:p>
    <w:p w:rsidR="001D664A" w:rsidRPr="00805824" w:rsidRDefault="001D664A" w:rsidP="001D664A">
      <w:pPr>
        <w:spacing w:line="240" w:lineRule="auto"/>
        <w:jc w:val="both"/>
        <w:rPr>
          <w:rFonts w:asciiTheme="majorBidi" w:hAnsiTheme="majorBidi" w:cstheme="majorBidi"/>
          <w:lang w:val="en-US"/>
        </w:rPr>
      </w:pPr>
    </w:p>
    <w:p w:rsidR="001D664A" w:rsidRDefault="001D664A" w:rsidP="001D664A">
      <w:pPr>
        <w:spacing w:line="240" w:lineRule="auto"/>
        <w:jc w:val="center"/>
        <w:rPr>
          <w:rFonts w:asciiTheme="majorBidi" w:hAnsiTheme="majorBidi" w:cstheme="majorBidi"/>
          <w:lang w:val="en-US"/>
        </w:rPr>
      </w:pPr>
      <w:r>
        <w:rPr>
          <w:noProof/>
          <w:lang w:eastAsia="fr-FR"/>
        </w:rPr>
        <w:drawing>
          <wp:inline distT="0" distB="0" distL="0" distR="0" wp14:anchorId="130B43CF" wp14:editId="32350B55">
            <wp:extent cx="3760013" cy="2743200"/>
            <wp:effectExtent l="0" t="0" r="12065" b="1905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664A" w:rsidRDefault="001D664A" w:rsidP="001D664A">
      <w:pPr>
        <w:spacing w:line="240" w:lineRule="auto"/>
        <w:jc w:val="center"/>
        <w:rPr>
          <w:rFonts w:asciiTheme="majorBidi" w:hAnsiTheme="majorBidi" w:cstheme="majorBidi"/>
          <w:lang w:val="en-US"/>
        </w:rPr>
      </w:pPr>
      <w:r w:rsidRPr="00D72019">
        <w:rPr>
          <w:rFonts w:asciiTheme="majorBidi" w:hAnsiTheme="majorBidi" w:cstheme="majorBidi"/>
          <w:lang w:val="en-US"/>
        </w:rPr>
        <w:t xml:space="preserve">Figure 2: Results of the antibacterial activity of </w:t>
      </w:r>
      <w:proofErr w:type="spellStart"/>
      <w:r w:rsidRPr="00D72019">
        <w:rPr>
          <w:rFonts w:asciiTheme="majorBidi" w:hAnsiTheme="majorBidi" w:cstheme="majorBidi"/>
          <w:lang w:val="en-US"/>
        </w:rPr>
        <w:t>propolis</w:t>
      </w:r>
      <w:proofErr w:type="spellEnd"/>
      <w:r w:rsidRPr="00D72019">
        <w:rPr>
          <w:rFonts w:asciiTheme="majorBidi" w:hAnsiTheme="majorBidi" w:cstheme="majorBidi"/>
          <w:lang w:val="en-US"/>
        </w:rPr>
        <w:t xml:space="preserve"> extract</w:t>
      </w:r>
      <w:r>
        <w:rPr>
          <w:rFonts w:asciiTheme="majorBidi" w:hAnsiTheme="majorBidi" w:cstheme="majorBidi"/>
          <w:lang w:val="en-US"/>
        </w:rPr>
        <w:t>.</w:t>
      </w:r>
    </w:p>
    <w:p w:rsidR="001D664A" w:rsidRDefault="001D664A" w:rsidP="001D664A">
      <w:pPr>
        <w:spacing w:line="240" w:lineRule="auto"/>
        <w:jc w:val="center"/>
        <w:rPr>
          <w:lang w:val="en-US"/>
        </w:rPr>
      </w:pPr>
      <w:r>
        <w:rPr>
          <w:noProof/>
          <w:lang w:eastAsia="fr-FR"/>
        </w:rPr>
        <w:drawing>
          <wp:inline distT="0" distB="0" distL="0" distR="0" wp14:anchorId="0DC28639" wp14:editId="7AA3EA88">
            <wp:extent cx="3818534" cy="2618841"/>
            <wp:effectExtent l="0" t="0" r="10795" b="1016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D72019">
        <w:rPr>
          <w:lang w:val="en-US"/>
        </w:rPr>
        <w:t xml:space="preserve"> </w:t>
      </w:r>
    </w:p>
    <w:p w:rsidR="001D664A" w:rsidRDefault="001D664A" w:rsidP="001D664A">
      <w:pPr>
        <w:spacing w:after="0" w:line="240" w:lineRule="auto"/>
        <w:jc w:val="center"/>
        <w:rPr>
          <w:lang w:val="en-US"/>
        </w:rPr>
      </w:pPr>
      <w:r w:rsidRPr="00D72019">
        <w:rPr>
          <w:rFonts w:asciiTheme="majorBidi" w:hAnsiTheme="majorBidi" w:cstheme="majorBidi"/>
          <w:lang w:val="en-US"/>
        </w:rPr>
        <w:t>Figure 2: Results of the antibacterial activity of the tested antibiotics</w:t>
      </w:r>
      <w:r>
        <w:rPr>
          <w:rFonts w:asciiTheme="majorBidi" w:hAnsiTheme="majorBidi" w:cstheme="majorBidi"/>
          <w:lang w:val="en-US"/>
        </w:rPr>
        <w:t>:</w:t>
      </w:r>
      <w:r w:rsidRPr="00D72019">
        <w:rPr>
          <w:lang w:val="en-US"/>
        </w:rPr>
        <w:t xml:space="preserve"> </w:t>
      </w:r>
    </w:p>
    <w:p w:rsidR="001D664A" w:rsidRPr="00805824" w:rsidRDefault="001D664A" w:rsidP="001D664A">
      <w:pPr>
        <w:spacing w:after="0" w:line="240" w:lineRule="auto"/>
        <w:jc w:val="center"/>
        <w:rPr>
          <w:rFonts w:asciiTheme="majorBidi" w:hAnsiTheme="majorBidi" w:cstheme="majorBidi"/>
          <w:lang w:val="en-US"/>
        </w:rPr>
      </w:pPr>
      <w:proofErr w:type="gramStart"/>
      <w:r w:rsidRPr="00D72019">
        <w:rPr>
          <w:rFonts w:asciiTheme="majorBidi" w:hAnsiTheme="majorBidi" w:cstheme="majorBidi"/>
          <w:lang w:val="en-US"/>
        </w:rPr>
        <w:t xml:space="preserve">Gentamicin (GEN), </w:t>
      </w:r>
      <w:proofErr w:type="spellStart"/>
      <w:r w:rsidRPr="00D72019">
        <w:rPr>
          <w:rFonts w:asciiTheme="majorBidi" w:hAnsiTheme="majorBidi" w:cstheme="majorBidi"/>
          <w:lang w:val="en-US"/>
        </w:rPr>
        <w:t>Cefazolin</w:t>
      </w:r>
      <w:proofErr w:type="spellEnd"/>
      <w:r w:rsidRPr="00D72019">
        <w:rPr>
          <w:rFonts w:asciiTheme="majorBidi" w:hAnsiTheme="majorBidi" w:cstheme="majorBidi"/>
          <w:lang w:val="en-US"/>
        </w:rPr>
        <w:t xml:space="preserve"> (CZ), </w:t>
      </w:r>
      <w:proofErr w:type="spellStart"/>
      <w:r w:rsidRPr="00D72019">
        <w:rPr>
          <w:rFonts w:asciiTheme="majorBidi" w:hAnsiTheme="majorBidi" w:cstheme="majorBidi"/>
          <w:lang w:val="en-US"/>
        </w:rPr>
        <w:t>Cefotaxime</w:t>
      </w:r>
      <w:proofErr w:type="spellEnd"/>
      <w:r w:rsidRPr="00D72019">
        <w:rPr>
          <w:rFonts w:asciiTheme="majorBidi" w:hAnsiTheme="majorBidi" w:cstheme="majorBidi"/>
          <w:lang w:val="en-US"/>
        </w:rPr>
        <w:t xml:space="preserve"> (CT), and </w:t>
      </w:r>
      <w:proofErr w:type="spellStart"/>
      <w:r w:rsidRPr="00D72019">
        <w:rPr>
          <w:rFonts w:asciiTheme="majorBidi" w:hAnsiTheme="majorBidi" w:cstheme="majorBidi"/>
          <w:lang w:val="en-US"/>
        </w:rPr>
        <w:t>Pipemidic</w:t>
      </w:r>
      <w:proofErr w:type="spellEnd"/>
      <w:r w:rsidRPr="00D72019">
        <w:rPr>
          <w:rFonts w:asciiTheme="majorBidi" w:hAnsiTheme="majorBidi" w:cstheme="majorBidi"/>
          <w:lang w:val="en-US"/>
        </w:rPr>
        <w:t xml:space="preserve"> acid (PI).</w:t>
      </w:r>
      <w:proofErr w:type="gramEnd"/>
    </w:p>
    <w:p w:rsidR="001D664A" w:rsidRPr="00805824" w:rsidRDefault="001D664A" w:rsidP="001D664A">
      <w:pPr>
        <w:spacing w:line="240" w:lineRule="auto"/>
        <w:jc w:val="both"/>
        <w:rPr>
          <w:rFonts w:asciiTheme="majorBidi" w:hAnsiTheme="majorBidi" w:cstheme="majorBidi"/>
          <w:lang w:val="en-US"/>
        </w:rPr>
      </w:pPr>
    </w:p>
    <w:p w:rsidR="001D664A" w:rsidRPr="00805824" w:rsidRDefault="001D664A" w:rsidP="001D664A">
      <w:pPr>
        <w:spacing w:line="240" w:lineRule="auto"/>
        <w:jc w:val="both"/>
        <w:rPr>
          <w:rFonts w:asciiTheme="majorBidi" w:hAnsiTheme="majorBidi" w:cstheme="majorBidi"/>
          <w:lang w:val="en-US"/>
        </w:rPr>
      </w:pPr>
    </w:p>
    <w:p w:rsidR="001D664A" w:rsidRPr="00805824" w:rsidRDefault="001D664A" w:rsidP="001D664A">
      <w:pPr>
        <w:spacing w:line="240" w:lineRule="auto"/>
        <w:jc w:val="both"/>
        <w:rPr>
          <w:rFonts w:asciiTheme="majorBidi" w:hAnsiTheme="majorBidi" w:cstheme="majorBidi"/>
          <w:lang w:val="en-US"/>
        </w:rPr>
      </w:pPr>
    </w:p>
    <w:p w:rsidR="001D664A" w:rsidRPr="00805824" w:rsidRDefault="001D664A" w:rsidP="001D664A">
      <w:pPr>
        <w:spacing w:line="240" w:lineRule="auto"/>
        <w:jc w:val="both"/>
        <w:rPr>
          <w:rFonts w:asciiTheme="majorBidi" w:hAnsiTheme="majorBidi" w:cstheme="majorBidi"/>
          <w:lang w:val="en-US"/>
        </w:rPr>
      </w:pPr>
    </w:p>
    <w:p w:rsidR="001D664A" w:rsidRDefault="001D664A" w:rsidP="001D664A">
      <w:pPr>
        <w:spacing w:line="240" w:lineRule="auto"/>
        <w:jc w:val="both"/>
        <w:rPr>
          <w:rFonts w:asciiTheme="majorBidi" w:hAnsiTheme="majorBidi" w:cstheme="majorBidi"/>
          <w:lang w:val="en-US"/>
        </w:rPr>
      </w:pPr>
    </w:p>
    <w:p w:rsidR="001D664A" w:rsidRDefault="001D664A" w:rsidP="001D664A">
      <w:pPr>
        <w:spacing w:line="240" w:lineRule="auto"/>
        <w:jc w:val="both"/>
        <w:rPr>
          <w:rFonts w:asciiTheme="majorBidi" w:hAnsiTheme="majorBidi" w:cstheme="majorBidi"/>
          <w:lang w:val="en-US"/>
        </w:rPr>
      </w:pPr>
    </w:p>
    <w:p w:rsidR="001D664A" w:rsidRPr="006B6038" w:rsidRDefault="001D664A" w:rsidP="001D664A">
      <w:pPr>
        <w:spacing w:line="240" w:lineRule="auto"/>
        <w:jc w:val="both"/>
        <w:rPr>
          <w:rFonts w:asciiTheme="majorBidi" w:hAnsiTheme="majorBidi" w:cstheme="majorBidi"/>
          <w:lang w:val="en-US"/>
        </w:rPr>
      </w:pPr>
      <w:r>
        <w:rPr>
          <w:rFonts w:asciiTheme="majorBidi" w:hAnsiTheme="majorBidi" w:cstheme="majorBidi"/>
          <w:lang w:val="en-US"/>
        </w:rPr>
        <w:t xml:space="preserve"> </w:t>
      </w:r>
    </w:p>
    <w:p w:rsidR="001D664A" w:rsidRDefault="001D664A" w:rsidP="001D664A">
      <w:pPr>
        <w:spacing w:line="240" w:lineRule="auto"/>
        <w:jc w:val="center"/>
        <w:rPr>
          <w:rFonts w:asciiTheme="majorBidi" w:hAnsiTheme="majorBidi" w:cstheme="majorBidi"/>
          <w:noProof/>
          <w:lang w:eastAsia="fr-FR"/>
        </w:rPr>
      </w:pPr>
      <w:r>
        <w:rPr>
          <w:rFonts w:asciiTheme="majorBidi" w:hAnsiTheme="majorBidi" w:cstheme="majorBidi"/>
          <w:noProof/>
          <w:lang w:eastAsia="fr-FR"/>
        </w:rPr>
        <w:lastRenderedPageBreak/>
        <w:drawing>
          <wp:inline distT="0" distB="0" distL="0" distR="0" wp14:anchorId="4AE03291" wp14:editId="1600C064">
            <wp:extent cx="3448839" cy="35846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1231" cy="3587106"/>
                    </a:xfrm>
                    <a:prstGeom prst="rect">
                      <a:avLst/>
                    </a:prstGeom>
                    <a:noFill/>
                    <a:ln>
                      <a:noFill/>
                    </a:ln>
                  </pic:spPr>
                </pic:pic>
              </a:graphicData>
            </a:graphic>
          </wp:inline>
        </w:drawing>
      </w:r>
    </w:p>
    <w:p w:rsidR="001D664A" w:rsidRDefault="001D664A" w:rsidP="001D664A">
      <w:pPr>
        <w:spacing w:after="0" w:line="240" w:lineRule="auto"/>
        <w:jc w:val="center"/>
        <w:rPr>
          <w:rFonts w:asciiTheme="majorBidi" w:hAnsiTheme="majorBidi" w:cstheme="majorBidi"/>
          <w:lang w:val="en-US"/>
        </w:rPr>
      </w:pPr>
      <w:proofErr w:type="gramStart"/>
      <w:r w:rsidRPr="007C5AB4">
        <w:rPr>
          <w:rFonts w:asciiTheme="majorBidi" w:hAnsiTheme="majorBidi" w:cstheme="majorBidi"/>
          <w:lang w:val="en-US"/>
        </w:rPr>
        <w:t>Figure 4.</w:t>
      </w:r>
      <w:proofErr w:type="gramEnd"/>
      <w:r w:rsidRPr="007C5AB4">
        <w:rPr>
          <w:rFonts w:asciiTheme="majorBidi" w:hAnsiTheme="majorBidi" w:cstheme="majorBidi"/>
          <w:lang w:val="en-US"/>
        </w:rPr>
        <w:t xml:space="preserve"> The antibacterial activity by Agar-well </w:t>
      </w:r>
      <w:proofErr w:type="gramStart"/>
      <w:r w:rsidRPr="007C5AB4">
        <w:rPr>
          <w:rFonts w:asciiTheme="majorBidi" w:hAnsiTheme="majorBidi" w:cstheme="majorBidi"/>
          <w:lang w:val="en-US"/>
        </w:rPr>
        <w:t>diffusion,</w:t>
      </w:r>
      <w:proofErr w:type="gramEnd"/>
      <w:r w:rsidRPr="007C5AB4">
        <w:rPr>
          <w:rFonts w:asciiTheme="majorBidi" w:hAnsiTheme="majorBidi" w:cstheme="majorBidi"/>
          <w:lang w:val="en-US"/>
        </w:rPr>
        <w:t xml:space="preserve"> and </w:t>
      </w:r>
      <w:r>
        <w:rPr>
          <w:rFonts w:asciiTheme="majorBidi" w:hAnsiTheme="majorBidi" w:cstheme="majorBidi"/>
          <w:lang w:val="en-US"/>
        </w:rPr>
        <w:t xml:space="preserve">antibiotics </w:t>
      </w:r>
      <w:r w:rsidRPr="007C5AB4">
        <w:rPr>
          <w:rFonts w:asciiTheme="majorBidi" w:hAnsiTheme="majorBidi" w:cstheme="majorBidi"/>
          <w:lang w:val="en-US"/>
        </w:rPr>
        <w:t>disk methods.</w:t>
      </w:r>
    </w:p>
    <w:p w:rsidR="001D664A" w:rsidRDefault="001D664A" w:rsidP="001D664A">
      <w:pPr>
        <w:spacing w:after="0" w:line="240" w:lineRule="auto"/>
        <w:jc w:val="center"/>
        <w:rPr>
          <w:rFonts w:asciiTheme="majorBidi" w:hAnsiTheme="majorBidi" w:cstheme="majorBidi"/>
          <w:lang w:val="en-US"/>
        </w:rPr>
      </w:pPr>
      <w:r>
        <w:rPr>
          <w:rFonts w:asciiTheme="majorBidi" w:hAnsiTheme="majorBidi" w:cstheme="majorBidi"/>
          <w:lang w:val="en-US"/>
        </w:rPr>
        <w:t xml:space="preserve">A and B: </w:t>
      </w:r>
      <w:proofErr w:type="spellStart"/>
      <w:r>
        <w:rPr>
          <w:rFonts w:asciiTheme="majorBidi" w:hAnsiTheme="majorBidi" w:cstheme="majorBidi"/>
          <w:lang w:val="en-US"/>
        </w:rPr>
        <w:t>Propolis</w:t>
      </w:r>
      <w:proofErr w:type="spellEnd"/>
      <w:r>
        <w:rPr>
          <w:rFonts w:asciiTheme="majorBidi" w:hAnsiTheme="majorBidi" w:cstheme="majorBidi"/>
          <w:lang w:val="en-US"/>
        </w:rPr>
        <w:t xml:space="preserve"> </w:t>
      </w:r>
      <w:r w:rsidRPr="007C5AB4">
        <w:rPr>
          <w:rFonts w:asciiTheme="majorBidi" w:hAnsiTheme="majorBidi" w:cstheme="majorBidi"/>
          <w:lang w:val="en-US"/>
        </w:rPr>
        <w:t>antibacterial</w:t>
      </w:r>
      <w:r>
        <w:rPr>
          <w:rFonts w:asciiTheme="majorBidi" w:hAnsiTheme="majorBidi" w:cstheme="majorBidi"/>
          <w:lang w:val="en-US"/>
        </w:rPr>
        <w:t xml:space="preserve"> activity </w:t>
      </w:r>
      <w:r w:rsidRPr="00D72019">
        <w:rPr>
          <w:rFonts w:asciiTheme="majorBidi" w:hAnsiTheme="majorBidi" w:cstheme="majorBidi"/>
          <w:lang w:val="en-US"/>
        </w:rPr>
        <w:t xml:space="preserve">against </w:t>
      </w:r>
      <w:r w:rsidRPr="00D72019">
        <w:rPr>
          <w:rFonts w:asciiTheme="majorBidi" w:hAnsiTheme="majorBidi" w:cstheme="majorBidi"/>
          <w:i/>
          <w:iCs/>
          <w:lang w:val="en-US"/>
        </w:rPr>
        <w:t>E. coli</w:t>
      </w:r>
      <w:r>
        <w:rPr>
          <w:rFonts w:asciiTheme="majorBidi" w:hAnsiTheme="majorBidi" w:cstheme="majorBidi"/>
          <w:i/>
          <w:iCs/>
          <w:lang w:val="en-US"/>
        </w:rPr>
        <w:t xml:space="preserve">, </w:t>
      </w:r>
      <w:r w:rsidRPr="006B6038">
        <w:rPr>
          <w:rFonts w:asciiTheme="majorBidi" w:hAnsiTheme="majorBidi" w:cstheme="majorBidi"/>
          <w:lang w:val="en-US"/>
        </w:rPr>
        <w:t>and</w:t>
      </w:r>
      <w:r>
        <w:rPr>
          <w:rFonts w:asciiTheme="majorBidi" w:hAnsiTheme="majorBidi" w:cstheme="majorBidi"/>
          <w:i/>
          <w:iCs/>
          <w:lang w:val="en-US"/>
        </w:rPr>
        <w:t xml:space="preserve"> </w:t>
      </w:r>
      <w:r w:rsidRPr="00D72019">
        <w:rPr>
          <w:rFonts w:asciiTheme="majorBidi" w:hAnsiTheme="majorBidi" w:cstheme="majorBidi"/>
          <w:i/>
          <w:iCs/>
          <w:lang w:val="en-US"/>
        </w:rPr>
        <w:t xml:space="preserve">S. </w:t>
      </w:r>
      <w:proofErr w:type="spellStart"/>
      <w:r w:rsidRPr="00D72019">
        <w:rPr>
          <w:rFonts w:asciiTheme="majorBidi" w:hAnsiTheme="majorBidi" w:cstheme="majorBidi"/>
          <w:i/>
          <w:iCs/>
          <w:lang w:val="en-US"/>
        </w:rPr>
        <w:t>aureus</w:t>
      </w:r>
      <w:proofErr w:type="spellEnd"/>
      <w:r>
        <w:rPr>
          <w:rFonts w:asciiTheme="majorBidi" w:hAnsiTheme="majorBidi" w:cstheme="majorBidi"/>
          <w:lang w:val="en-US"/>
        </w:rPr>
        <w:t xml:space="preserve"> respectively. C and D: Antibiotics</w:t>
      </w:r>
      <w:r w:rsidRPr="006B6038">
        <w:rPr>
          <w:rFonts w:asciiTheme="majorBidi" w:hAnsiTheme="majorBidi" w:cstheme="majorBidi"/>
          <w:lang w:val="en-US"/>
        </w:rPr>
        <w:t xml:space="preserve"> </w:t>
      </w:r>
      <w:r w:rsidRPr="007C5AB4">
        <w:rPr>
          <w:rFonts w:asciiTheme="majorBidi" w:hAnsiTheme="majorBidi" w:cstheme="majorBidi"/>
          <w:lang w:val="en-US"/>
        </w:rPr>
        <w:t>antibacterial</w:t>
      </w:r>
      <w:r>
        <w:rPr>
          <w:rFonts w:asciiTheme="majorBidi" w:hAnsiTheme="majorBidi" w:cstheme="majorBidi"/>
          <w:lang w:val="en-US"/>
        </w:rPr>
        <w:t xml:space="preserve"> activity </w:t>
      </w:r>
      <w:r w:rsidRPr="00D72019">
        <w:rPr>
          <w:rFonts w:asciiTheme="majorBidi" w:hAnsiTheme="majorBidi" w:cstheme="majorBidi"/>
          <w:lang w:val="en-US"/>
        </w:rPr>
        <w:t xml:space="preserve">against </w:t>
      </w:r>
      <w:r w:rsidRPr="00D72019">
        <w:rPr>
          <w:rFonts w:asciiTheme="majorBidi" w:hAnsiTheme="majorBidi" w:cstheme="majorBidi"/>
          <w:i/>
          <w:iCs/>
          <w:lang w:val="en-US"/>
        </w:rPr>
        <w:t>E. coli</w:t>
      </w:r>
      <w:r>
        <w:rPr>
          <w:rFonts w:asciiTheme="majorBidi" w:hAnsiTheme="majorBidi" w:cstheme="majorBidi"/>
          <w:i/>
          <w:iCs/>
          <w:lang w:val="en-US"/>
        </w:rPr>
        <w:t xml:space="preserve">, </w:t>
      </w:r>
      <w:r w:rsidRPr="006B6038">
        <w:rPr>
          <w:rFonts w:asciiTheme="majorBidi" w:hAnsiTheme="majorBidi" w:cstheme="majorBidi"/>
          <w:lang w:val="en-US"/>
        </w:rPr>
        <w:t>and</w:t>
      </w:r>
      <w:r>
        <w:rPr>
          <w:rFonts w:asciiTheme="majorBidi" w:hAnsiTheme="majorBidi" w:cstheme="majorBidi"/>
          <w:i/>
          <w:iCs/>
          <w:lang w:val="en-US"/>
        </w:rPr>
        <w:t xml:space="preserve"> </w:t>
      </w:r>
      <w:r w:rsidRPr="00D72019">
        <w:rPr>
          <w:rFonts w:asciiTheme="majorBidi" w:hAnsiTheme="majorBidi" w:cstheme="majorBidi"/>
          <w:i/>
          <w:iCs/>
          <w:lang w:val="en-US"/>
        </w:rPr>
        <w:t xml:space="preserve">S. </w:t>
      </w:r>
      <w:proofErr w:type="spellStart"/>
      <w:r w:rsidRPr="00D72019">
        <w:rPr>
          <w:rFonts w:asciiTheme="majorBidi" w:hAnsiTheme="majorBidi" w:cstheme="majorBidi"/>
          <w:i/>
          <w:iCs/>
          <w:lang w:val="en-US"/>
        </w:rPr>
        <w:t>aureus</w:t>
      </w:r>
      <w:proofErr w:type="spellEnd"/>
      <w:r>
        <w:rPr>
          <w:rFonts w:asciiTheme="majorBidi" w:hAnsiTheme="majorBidi" w:cstheme="majorBidi"/>
          <w:lang w:val="en-US"/>
        </w:rPr>
        <w:t xml:space="preserve"> respectively.</w:t>
      </w:r>
    </w:p>
    <w:p w:rsidR="001D664A" w:rsidRDefault="001D664A" w:rsidP="001D664A">
      <w:pPr>
        <w:spacing w:after="0" w:line="240" w:lineRule="auto"/>
        <w:jc w:val="center"/>
        <w:rPr>
          <w:rFonts w:asciiTheme="majorBidi" w:hAnsiTheme="majorBidi" w:cstheme="majorBidi"/>
          <w:lang w:val="en-US"/>
        </w:rPr>
      </w:pPr>
    </w:p>
    <w:p w:rsidR="001D664A" w:rsidRPr="00A97CD7" w:rsidRDefault="001D664A" w:rsidP="00A97CD7">
      <w:pPr>
        <w:spacing w:line="240" w:lineRule="auto"/>
        <w:jc w:val="both"/>
        <w:rPr>
          <w:rFonts w:asciiTheme="majorBidi" w:hAnsiTheme="majorBidi" w:cstheme="majorBidi"/>
          <w:b/>
          <w:bCs/>
          <w:lang w:val="en-US"/>
        </w:rPr>
      </w:pPr>
      <w:r w:rsidRPr="00A97CD7">
        <w:rPr>
          <w:rFonts w:asciiTheme="majorBidi" w:hAnsiTheme="majorBidi" w:cstheme="majorBidi"/>
          <w:b/>
          <w:bCs/>
          <w:lang w:val="en-US"/>
        </w:rPr>
        <w:t xml:space="preserve">DISCUSSION </w:t>
      </w:r>
    </w:p>
    <w:p w:rsidR="001D664A" w:rsidRDefault="001D664A" w:rsidP="001D664A">
      <w:pPr>
        <w:spacing w:after="0" w:line="240" w:lineRule="auto"/>
        <w:jc w:val="both"/>
        <w:rPr>
          <w:rFonts w:asciiTheme="majorBidi" w:hAnsiTheme="majorBidi" w:cstheme="majorBidi"/>
          <w:lang w:val="en-US"/>
        </w:rPr>
      </w:pPr>
    </w:p>
    <w:p w:rsidR="001D664A" w:rsidRDefault="001D664A" w:rsidP="002F0FE1">
      <w:pPr>
        <w:spacing w:after="0" w:line="240" w:lineRule="auto"/>
        <w:jc w:val="both"/>
        <w:rPr>
          <w:rFonts w:asciiTheme="majorBidi" w:hAnsiTheme="majorBidi" w:cstheme="majorBidi"/>
          <w:lang w:val="en-US"/>
        </w:rPr>
      </w:pPr>
      <w:r w:rsidRPr="006B6038">
        <w:rPr>
          <w:rFonts w:asciiTheme="majorBidi" w:hAnsiTheme="majorBidi" w:cstheme="majorBidi"/>
          <w:lang w:val="en-US"/>
        </w:rPr>
        <w:t xml:space="preserve">The results of this study revealed that the </w:t>
      </w:r>
      <w:proofErr w:type="spellStart"/>
      <w:r w:rsidRPr="006B6038">
        <w:rPr>
          <w:rFonts w:asciiTheme="majorBidi" w:hAnsiTheme="majorBidi" w:cstheme="majorBidi"/>
          <w:lang w:val="en-US"/>
        </w:rPr>
        <w:t>hydroethanol</w:t>
      </w:r>
      <w:proofErr w:type="spellEnd"/>
      <w:r w:rsidRPr="006B6038">
        <w:rPr>
          <w:rFonts w:asciiTheme="majorBidi" w:hAnsiTheme="majorBidi" w:cstheme="majorBidi"/>
          <w:lang w:val="en-US"/>
        </w:rPr>
        <w:t xml:space="preserve"> extraction of </w:t>
      </w:r>
      <w:proofErr w:type="spellStart"/>
      <w:r w:rsidRPr="006B6038">
        <w:rPr>
          <w:rFonts w:asciiTheme="majorBidi" w:hAnsiTheme="majorBidi" w:cstheme="majorBidi"/>
          <w:lang w:val="en-US"/>
        </w:rPr>
        <w:t>propolis</w:t>
      </w:r>
      <w:proofErr w:type="spellEnd"/>
      <w:r w:rsidRPr="006B6038">
        <w:rPr>
          <w:rFonts w:asciiTheme="majorBidi" w:hAnsiTheme="majorBidi" w:cstheme="majorBidi"/>
          <w:lang w:val="en-US"/>
        </w:rPr>
        <w:t xml:space="preserve"> </w:t>
      </w:r>
      <w:r>
        <w:rPr>
          <w:rFonts w:asciiTheme="majorBidi" w:hAnsiTheme="majorBidi" w:cstheme="majorBidi"/>
          <w:lang w:val="en-US"/>
        </w:rPr>
        <w:t>obtained b</w:t>
      </w:r>
      <w:r w:rsidRPr="006B6038">
        <w:rPr>
          <w:rFonts w:asciiTheme="majorBidi" w:hAnsiTheme="majorBidi" w:cstheme="majorBidi"/>
          <w:lang w:val="en-US"/>
        </w:rPr>
        <w:t xml:space="preserve">y maceration </w:t>
      </w:r>
      <w:r>
        <w:rPr>
          <w:rFonts w:asciiTheme="majorBidi" w:hAnsiTheme="majorBidi" w:cstheme="majorBidi"/>
          <w:lang w:val="en-US"/>
        </w:rPr>
        <w:t>during a period of</w:t>
      </w:r>
      <w:r w:rsidRPr="006B6038">
        <w:rPr>
          <w:rFonts w:asciiTheme="majorBidi" w:hAnsiTheme="majorBidi" w:cstheme="majorBidi"/>
          <w:lang w:val="en-US"/>
        </w:rPr>
        <w:t xml:space="preserve"> 24 hours resulted in an important extraction yield evaluated </w:t>
      </w:r>
      <w:r>
        <w:rPr>
          <w:rFonts w:asciiTheme="majorBidi" w:hAnsiTheme="majorBidi" w:cstheme="majorBidi"/>
          <w:lang w:val="en-US"/>
        </w:rPr>
        <w:t>to</w:t>
      </w:r>
      <w:r w:rsidRPr="006B6038">
        <w:rPr>
          <w:rFonts w:asciiTheme="majorBidi" w:hAnsiTheme="majorBidi" w:cstheme="majorBidi"/>
          <w:lang w:val="en-US"/>
        </w:rPr>
        <w:t xml:space="preserve"> 18% and that </w:t>
      </w:r>
      <w:r>
        <w:rPr>
          <w:rFonts w:asciiTheme="majorBidi" w:hAnsiTheme="majorBidi" w:cstheme="majorBidi"/>
          <w:lang w:val="en-US"/>
        </w:rPr>
        <w:t>the</w:t>
      </w:r>
      <w:r w:rsidRPr="006B6038">
        <w:rPr>
          <w:rFonts w:asciiTheme="majorBidi" w:hAnsiTheme="majorBidi" w:cstheme="majorBidi"/>
          <w:lang w:val="en-US"/>
        </w:rPr>
        <w:t xml:space="preserve"> dry residue obtained contained a </w:t>
      </w:r>
      <w:r>
        <w:rPr>
          <w:rFonts w:asciiTheme="majorBidi" w:hAnsiTheme="majorBidi" w:cstheme="majorBidi"/>
          <w:lang w:val="en-US"/>
        </w:rPr>
        <w:t xml:space="preserve">significant amount of total </w:t>
      </w:r>
      <w:r w:rsidRPr="006B6038">
        <w:rPr>
          <w:rFonts w:asciiTheme="majorBidi" w:hAnsiTheme="majorBidi" w:cstheme="majorBidi"/>
          <w:lang w:val="en-US"/>
        </w:rPr>
        <w:t>phenols esti</w:t>
      </w:r>
      <w:r>
        <w:rPr>
          <w:rFonts w:asciiTheme="majorBidi" w:hAnsiTheme="majorBidi" w:cstheme="majorBidi"/>
          <w:lang w:val="en-US"/>
        </w:rPr>
        <w:t xml:space="preserve">mated at 113.65±2.41 mg GAE/g DR, </w:t>
      </w:r>
      <w:r w:rsidRPr="003D44F9">
        <w:rPr>
          <w:rFonts w:asciiTheme="majorBidi" w:hAnsiTheme="majorBidi" w:cstheme="majorBidi"/>
          <w:lang w:val="en-US"/>
        </w:rPr>
        <w:t>with a negligible</w:t>
      </w:r>
      <w:r>
        <w:rPr>
          <w:rFonts w:asciiTheme="majorBidi" w:hAnsiTheme="majorBidi" w:cstheme="majorBidi"/>
          <w:lang w:val="en-US"/>
        </w:rPr>
        <w:t xml:space="preserve"> </w:t>
      </w:r>
      <w:r w:rsidRPr="003D44F9">
        <w:rPr>
          <w:rFonts w:asciiTheme="majorBidi" w:hAnsiTheme="majorBidi" w:cstheme="majorBidi"/>
          <w:lang w:val="en-US"/>
        </w:rPr>
        <w:t>flavonoid content of 0.072</w:t>
      </w:r>
      <w:r>
        <w:rPr>
          <w:rFonts w:asciiTheme="majorBidi" w:hAnsiTheme="majorBidi" w:cstheme="majorBidi"/>
          <w:lang w:val="en-US"/>
        </w:rPr>
        <w:t>±</w:t>
      </w:r>
      <w:r w:rsidRPr="003D44F9">
        <w:rPr>
          <w:rFonts w:asciiTheme="majorBidi" w:hAnsiTheme="majorBidi" w:cstheme="majorBidi"/>
          <w:lang w:val="en-US"/>
        </w:rPr>
        <w:t xml:space="preserve">0.039 mg </w:t>
      </w:r>
      <w:r>
        <w:rPr>
          <w:rFonts w:asciiTheme="majorBidi" w:hAnsiTheme="majorBidi" w:cstheme="majorBidi"/>
          <w:lang w:val="en-US"/>
        </w:rPr>
        <w:t>CE/g DR.</w:t>
      </w:r>
      <w:r w:rsidRPr="003D44F9">
        <w:rPr>
          <w:lang w:val="en-US"/>
        </w:rPr>
        <w:t xml:space="preserve"> </w:t>
      </w:r>
      <w:r w:rsidRPr="003D44F9">
        <w:rPr>
          <w:rFonts w:asciiTheme="majorBidi" w:hAnsiTheme="majorBidi" w:cstheme="majorBidi"/>
          <w:lang w:val="en-US"/>
        </w:rPr>
        <w:t xml:space="preserve">Indeed, our results are in agreement with those of </w:t>
      </w:r>
      <w:proofErr w:type="spellStart"/>
      <w:r w:rsidRPr="003D44F9">
        <w:rPr>
          <w:rFonts w:asciiTheme="majorBidi" w:hAnsiTheme="majorBidi" w:cstheme="majorBidi"/>
          <w:lang w:val="en-US"/>
        </w:rPr>
        <w:t>Socha</w:t>
      </w:r>
      <w:proofErr w:type="spellEnd"/>
      <w:r w:rsidRPr="003D44F9">
        <w:rPr>
          <w:rFonts w:asciiTheme="majorBidi" w:hAnsiTheme="majorBidi" w:cstheme="majorBidi"/>
          <w:lang w:val="en-US"/>
        </w:rPr>
        <w:t xml:space="preserve"> et al, (2015)</w:t>
      </w:r>
      <w:r>
        <w:rPr>
          <w:rFonts w:asciiTheme="majorBidi" w:hAnsiTheme="majorBidi" w:cstheme="majorBidi"/>
          <w:lang w:val="en-US"/>
        </w:rPr>
        <w:t xml:space="preserve"> </w:t>
      </w:r>
      <w:r>
        <w:rPr>
          <w:rFonts w:asciiTheme="majorBidi" w:hAnsiTheme="majorBidi" w:cstheme="majorBidi"/>
          <w:lang w:val="en-US"/>
        </w:rPr>
        <w:fldChar w:fldCharType="begin"/>
      </w:r>
      <w:r>
        <w:rPr>
          <w:rFonts w:asciiTheme="majorBidi" w:hAnsiTheme="majorBidi" w:cstheme="majorBidi"/>
          <w:lang w:val="en-US"/>
        </w:rPr>
        <w:instrText xml:space="preserve"> ADDIN EN.CITE &lt;EndNote&gt;&lt;Cite&gt;&lt;Author&gt;Socha&lt;/Author&gt;&lt;Year&gt;2015&lt;/Year&gt;&lt;RecNum&gt;1415&lt;/RecNum&gt;&lt;DisplayText&gt;(Socha, Gałkowska et al. 2015)&lt;/DisplayText&gt;&lt;record&gt;&lt;rec-number&gt;1415&lt;/rec-number&gt;&lt;foreign-keys&gt;&lt;key app="EN" db-id="s2ttftzzfffx0hetzd2p2f0qpfwae5e5fxsv"&gt;1415&lt;/key&gt;&lt;/foreign-keys&gt;&lt;ref-type name="Journal Article"&gt;17&lt;/ref-type&gt;&lt;contributors&gt;&lt;authors&gt;&lt;author&gt;Socha, Robert&lt;/author&gt;&lt;author&gt;Gałkowska, Dorota&lt;/author&gt;&lt;author&gt;Bugaj, Małgorzata&lt;/author&gt;&lt;author&gt;Juszczak, Lesław&lt;/author&gt;&lt;/authors&gt;&lt;/contributors&gt;&lt;titles&gt;&lt;title&gt;Phenolic composition and antioxidant activity of propolis from various regions of Poland&lt;/title&gt;&lt;secondary-title&gt;Natural Product Research&lt;/secondary-title&gt;&lt;/titles&gt;&lt;periodical&gt;&lt;full-title&gt;Natural Product Research&lt;/full-title&gt;&lt;/periodical&gt;&lt;pages&gt;416-422&lt;/pages&gt;&lt;volume&gt;29&lt;/volume&gt;&lt;number&gt;5&lt;/number&gt;&lt;dates&gt;&lt;year&gt;2015&lt;/year&gt;&lt;/dates&gt;&lt;isbn&gt;1478-6419&lt;/isbn&gt;&lt;urls&gt;&lt;/urls&gt;&lt;/record&gt;&lt;/Cite&gt;&lt;/EndNote&gt;</w:instrText>
      </w:r>
      <w:r>
        <w:rPr>
          <w:rFonts w:asciiTheme="majorBidi" w:hAnsiTheme="majorBidi" w:cstheme="majorBidi"/>
          <w:lang w:val="en-US"/>
        </w:rPr>
        <w:fldChar w:fldCharType="separate"/>
      </w:r>
      <w:r>
        <w:rPr>
          <w:rFonts w:asciiTheme="majorBidi" w:hAnsiTheme="majorBidi" w:cstheme="majorBidi"/>
          <w:noProof/>
          <w:lang w:val="en-US"/>
        </w:rPr>
        <w:t>(</w:t>
      </w:r>
      <w:hyperlink w:anchor="_ENREF_24" w:tooltip="Socha, 2015 #1415" w:history="1">
        <w:r w:rsidR="002F0FE1">
          <w:rPr>
            <w:rFonts w:asciiTheme="majorBidi" w:hAnsiTheme="majorBidi" w:cstheme="majorBidi"/>
            <w:noProof/>
            <w:lang w:val="en-US"/>
          </w:rPr>
          <w:t xml:space="preserve">Socha </w:t>
        </w:r>
        <w:r>
          <w:rPr>
            <w:rFonts w:asciiTheme="majorBidi" w:hAnsiTheme="majorBidi" w:cstheme="majorBidi"/>
            <w:noProof/>
            <w:lang w:val="en-US"/>
          </w:rPr>
          <w:t>et al. 2015</w:t>
        </w:r>
      </w:hyperlink>
      <w:r>
        <w:rPr>
          <w:rFonts w:asciiTheme="majorBidi" w:hAnsiTheme="majorBidi" w:cstheme="majorBidi"/>
          <w:noProof/>
          <w:lang w:val="en-US"/>
        </w:rPr>
        <w:t>)</w:t>
      </w:r>
      <w:r>
        <w:rPr>
          <w:rFonts w:asciiTheme="majorBidi" w:hAnsiTheme="majorBidi" w:cstheme="majorBidi"/>
          <w:lang w:val="en-US"/>
        </w:rPr>
        <w:fldChar w:fldCharType="end"/>
      </w:r>
      <w:r w:rsidRPr="003D44F9">
        <w:rPr>
          <w:rFonts w:asciiTheme="majorBidi" w:hAnsiTheme="majorBidi" w:cstheme="majorBidi"/>
          <w:lang w:val="en-US"/>
        </w:rPr>
        <w:t xml:space="preserve"> who showed in their study </w:t>
      </w:r>
      <w:r>
        <w:rPr>
          <w:rFonts w:asciiTheme="majorBidi" w:hAnsiTheme="majorBidi" w:cstheme="majorBidi"/>
          <w:lang w:val="en-US"/>
        </w:rPr>
        <w:t xml:space="preserve">conducted to estimate </w:t>
      </w:r>
      <w:r w:rsidRPr="003D44F9">
        <w:rPr>
          <w:rFonts w:asciiTheme="majorBidi" w:hAnsiTheme="majorBidi" w:cstheme="majorBidi"/>
          <w:lang w:val="en-US"/>
        </w:rPr>
        <w:t xml:space="preserve">the phenolic composition and </w:t>
      </w:r>
      <w:r>
        <w:rPr>
          <w:rFonts w:asciiTheme="majorBidi" w:hAnsiTheme="majorBidi" w:cstheme="majorBidi"/>
          <w:lang w:val="en-US"/>
        </w:rPr>
        <w:t xml:space="preserve">the </w:t>
      </w:r>
      <w:r w:rsidRPr="003D44F9">
        <w:rPr>
          <w:rFonts w:asciiTheme="majorBidi" w:hAnsiTheme="majorBidi" w:cstheme="majorBidi"/>
          <w:lang w:val="en-US"/>
        </w:rPr>
        <w:t xml:space="preserve">antioxidant activity of </w:t>
      </w:r>
      <w:proofErr w:type="spellStart"/>
      <w:r w:rsidRPr="003D44F9">
        <w:rPr>
          <w:rFonts w:asciiTheme="majorBidi" w:hAnsiTheme="majorBidi" w:cstheme="majorBidi"/>
          <w:lang w:val="en-US"/>
        </w:rPr>
        <w:t>propolis</w:t>
      </w:r>
      <w:proofErr w:type="spellEnd"/>
      <w:r w:rsidRPr="003D44F9">
        <w:rPr>
          <w:rFonts w:asciiTheme="majorBidi" w:hAnsiTheme="majorBidi" w:cstheme="majorBidi"/>
          <w:lang w:val="en-US"/>
        </w:rPr>
        <w:t xml:space="preserve"> from various regions of Poland that the total phenolic content of </w:t>
      </w:r>
      <w:proofErr w:type="spellStart"/>
      <w:r w:rsidRPr="003D44F9">
        <w:rPr>
          <w:rFonts w:asciiTheme="majorBidi" w:hAnsiTheme="majorBidi" w:cstheme="majorBidi"/>
          <w:lang w:val="en-US"/>
        </w:rPr>
        <w:t>propolis</w:t>
      </w:r>
      <w:proofErr w:type="spellEnd"/>
      <w:r w:rsidRPr="003D44F9">
        <w:rPr>
          <w:rFonts w:asciiTheme="majorBidi" w:hAnsiTheme="majorBidi" w:cstheme="majorBidi"/>
          <w:lang w:val="en-US"/>
        </w:rPr>
        <w:t xml:space="preserve"> samples ranged</w:t>
      </w:r>
      <w:r>
        <w:rPr>
          <w:rFonts w:asciiTheme="majorBidi" w:hAnsiTheme="majorBidi" w:cstheme="majorBidi"/>
          <w:lang w:val="en-US"/>
        </w:rPr>
        <w:t xml:space="preserve"> from 150.05 to 197.14 </w:t>
      </w:r>
      <w:proofErr w:type="spellStart"/>
      <w:r>
        <w:rPr>
          <w:rFonts w:asciiTheme="majorBidi" w:hAnsiTheme="majorBidi" w:cstheme="majorBidi"/>
          <w:lang w:val="en-US"/>
        </w:rPr>
        <w:t>mgGAE</w:t>
      </w:r>
      <w:proofErr w:type="spellEnd"/>
      <w:r>
        <w:rPr>
          <w:rFonts w:asciiTheme="majorBidi" w:hAnsiTheme="majorBidi" w:cstheme="majorBidi"/>
          <w:lang w:val="en-US"/>
        </w:rPr>
        <w:t xml:space="preserve">/g, </w:t>
      </w:r>
      <w:r w:rsidRPr="003D44F9">
        <w:rPr>
          <w:rFonts w:asciiTheme="majorBidi" w:hAnsiTheme="majorBidi" w:cstheme="majorBidi"/>
          <w:lang w:val="en-US"/>
        </w:rPr>
        <w:t>while the total flavonoid</w:t>
      </w:r>
      <w:r>
        <w:rPr>
          <w:rFonts w:asciiTheme="majorBidi" w:hAnsiTheme="majorBidi" w:cstheme="majorBidi"/>
          <w:lang w:val="en-US"/>
        </w:rPr>
        <w:t xml:space="preserve"> content was 35.64-62.04 </w:t>
      </w:r>
      <w:proofErr w:type="spellStart"/>
      <w:r>
        <w:rPr>
          <w:rFonts w:asciiTheme="majorBidi" w:hAnsiTheme="majorBidi" w:cstheme="majorBidi"/>
          <w:lang w:val="en-US"/>
        </w:rPr>
        <w:t>mgQE</w:t>
      </w:r>
      <w:proofErr w:type="spellEnd"/>
      <w:r>
        <w:rPr>
          <w:rFonts w:asciiTheme="majorBidi" w:hAnsiTheme="majorBidi" w:cstheme="majorBidi"/>
          <w:lang w:val="en-US"/>
        </w:rPr>
        <w:t>/g</w:t>
      </w:r>
      <w:r w:rsidRPr="003D44F9">
        <w:rPr>
          <w:rFonts w:asciiTheme="majorBidi" w:hAnsiTheme="majorBidi" w:cstheme="majorBidi"/>
          <w:lang w:val="en-US"/>
        </w:rPr>
        <w:t>.</w:t>
      </w:r>
      <w:r>
        <w:rPr>
          <w:rFonts w:asciiTheme="majorBidi" w:hAnsiTheme="majorBidi" w:cstheme="majorBidi"/>
          <w:lang w:val="en-US"/>
        </w:rPr>
        <w:t xml:space="preserve"> T</w:t>
      </w:r>
      <w:r w:rsidRPr="003D44F9">
        <w:rPr>
          <w:rFonts w:asciiTheme="majorBidi" w:hAnsiTheme="majorBidi" w:cstheme="majorBidi"/>
          <w:lang w:val="en-US"/>
        </w:rPr>
        <w:t>hey add that the dominant phenolic acid was p-</w:t>
      </w:r>
      <w:proofErr w:type="spellStart"/>
      <w:r w:rsidRPr="003D44F9">
        <w:rPr>
          <w:rFonts w:asciiTheme="majorBidi" w:hAnsiTheme="majorBidi" w:cstheme="majorBidi"/>
          <w:lang w:val="en-US"/>
        </w:rPr>
        <w:t>coumaric</w:t>
      </w:r>
      <w:proofErr w:type="spellEnd"/>
      <w:r w:rsidRPr="003D44F9">
        <w:rPr>
          <w:rFonts w:asciiTheme="majorBidi" w:hAnsiTheme="majorBidi" w:cstheme="majorBidi"/>
          <w:lang w:val="en-US"/>
        </w:rPr>
        <w:t xml:space="preserve"> acid, </w:t>
      </w:r>
      <w:r>
        <w:rPr>
          <w:rFonts w:asciiTheme="majorBidi" w:hAnsiTheme="majorBidi" w:cstheme="majorBidi"/>
          <w:lang w:val="en-US"/>
        </w:rPr>
        <w:t xml:space="preserve">and </w:t>
      </w:r>
      <w:proofErr w:type="spellStart"/>
      <w:r w:rsidRPr="003D44F9">
        <w:rPr>
          <w:rFonts w:asciiTheme="majorBidi" w:hAnsiTheme="majorBidi" w:cstheme="majorBidi"/>
          <w:lang w:val="en-US"/>
        </w:rPr>
        <w:t>ferulic</w:t>
      </w:r>
      <w:proofErr w:type="spellEnd"/>
      <w:r w:rsidRPr="003D44F9">
        <w:rPr>
          <w:rFonts w:asciiTheme="majorBidi" w:hAnsiTheme="majorBidi" w:cstheme="majorBidi"/>
          <w:lang w:val="en-US"/>
        </w:rPr>
        <w:t xml:space="preserve"> acid. </w:t>
      </w:r>
      <w:r>
        <w:rPr>
          <w:rFonts w:asciiTheme="majorBidi" w:hAnsiTheme="majorBidi" w:cstheme="majorBidi"/>
          <w:lang w:val="en-US"/>
        </w:rPr>
        <w:t>While, a</w:t>
      </w:r>
      <w:r w:rsidRPr="003D44F9">
        <w:rPr>
          <w:rFonts w:asciiTheme="majorBidi" w:hAnsiTheme="majorBidi" w:cstheme="majorBidi"/>
          <w:lang w:val="en-US"/>
        </w:rPr>
        <w:t xml:space="preserve">mong the flavonoids, </w:t>
      </w:r>
      <w:proofErr w:type="spellStart"/>
      <w:r w:rsidRPr="003D44F9">
        <w:rPr>
          <w:rFonts w:asciiTheme="majorBidi" w:hAnsiTheme="majorBidi" w:cstheme="majorBidi"/>
          <w:lang w:val="en-US"/>
        </w:rPr>
        <w:t>chrysin</w:t>
      </w:r>
      <w:proofErr w:type="spellEnd"/>
      <w:r w:rsidRPr="003D44F9">
        <w:rPr>
          <w:rFonts w:asciiTheme="majorBidi" w:hAnsiTheme="majorBidi" w:cstheme="majorBidi"/>
          <w:lang w:val="en-US"/>
        </w:rPr>
        <w:t xml:space="preserve">, </w:t>
      </w:r>
      <w:proofErr w:type="spellStart"/>
      <w:r w:rsidRPr="003D44F9">
        <w:rPr>
          <w:rFonts w:asciiTheme="majorBidi" w:hAnsiTheme="majorBidi" w:cstheme="majorBidi"/>
          <w:lang w:val="en-US"/>
        </w:rPr>
        <w:t>naringin</w:t>
      </w:r>
      <w:proofErr w:type="spellEnd"/>
      <w:r w:rsidRPr="003D44F9">
        <w:rPr>
          <w:rFonts w:asciiTheme="majorBidi" w:hAnsiTheme="majorBidi" w:cstheme="majorBidi"/>
          <w:lang w:val="en-US"/>
        </w:rPr>
        <w:t xml:space="preserve"> and </w:t>
      </w:r>
      <w:proofErr w:type="spellStart"/>
      <w:r w:rsidRPr="003D44F9">
        <w:rPr>
          <w:rFonts w:asciiTheme="majorBidi" w:hAnsiTheme="majorBidi" w:cstheme="majorBidi"/>
          <w:lang w:val="en-US"/>
        </w:rPr>
        <w:t>galangin</w:t>
      </w:r>
      <w:proofErr w:type="spellEnd"/>
      <w:r w:rsidRPr="003D44F9">
        <w:rPr>
          <w:rFonts w:asciiTheme="majorBidi" w:hAnsiTheme="majorBidi" w:cstheme="majorBidi"/>
          <w:lang w:val="en-US"/>
        </w:rPr>
        <w:t xml:space="preserve"> were dominant.</w:t>
      </w:r>
      <w:r>
        <w:rPr>
          <w:rFonts w:asciiTheme="majorBidi" w:hAnsiTheme="majorBidi" w:cstheme="majorBidi"/>
          <w:lang w:val="en-US"/>
        </w:rPr>
        <w:t xml:space="preserve"> </w:t>
      </w:r>
      <w:r w:rsidRPr="003D44F9">
        <w:rPr>
          <w:rFonts w:asciiTheme="majorBidi" w:hAnsiTheme="majorBidi" w:cstheme="majorBidi"/>
          <w:lang w:val="en-US"/>
        </w:rPr>
        <w:t xml:space="preserve">On the other hand, the study of </w:t>
      </w:r>
      <w:proofErr w:type="spellStart"/>
      <w:r w:rsidRPr="003D44F9">
        <w:rPr>
          <w:rFonts w:asciiTheme="majorBidi" w:hAnsiTheme="majorBidi" w:cstheme="majorBidi"/>
          <w:lang w:val="en-US"/>
        </w:rPr>
        <w:t>Segueni</w:t>
      </w:r>
      <w:proofErr w:type="spellEnd"/>
      <w:r w:rsidRPr="003D44F9">
        <w:rPr>
          <w:rFonts w:asciiTheme="majorBidi" w:hAnsiTheme="majorBidi" w:cstheme="majorBidi"/>
          <w:lang w:val="en-US"/>
        </w:rPr>
        <w:t xml:space="preserve"> et al (2021)</w:t>
      </w:r>
      <w:r>
        <w:rPr>
          <w:rFonts w:asciiTheme="majorBidi" w:hAnsiTheme="majorBidi" w:cstheme="majorBidi"/>
          <w:lang w:val="en-US"/>
        </w:rPr>
        <w:t xml:space="preserve"> </w:t>
      </w:r>
      <w:r>
        <w:rPr>
          <w:rFonts w:asciiTheme="majorBidi" w:hAnsiTheme="majorBidi" w:cstheme="majorBidi"/>
          <w:lang w:val="en-US"/>
        </w:rPr>
        <w:fldChar w:fldCharType="begin"/>
      </w:r>
      <w:r>
        <w:rPr>
          <w:rFonts w:asciiTheme="majorBidi" w:hAnsiTheme="majorBidi" w:cstheme="majorBidi"/>
          <w:lang w:val="en-US"/>
        </w:rPr>
        <w:instrText xml:space="preserve"> ADDIN EN.CITE &lt;EndNote&gt;&lt;Cite&gt;&lt;Author&gt;Segueni&lt;/Author&gt;&lt;Year&gt;2021&lt;/Year&gt;&lt;RecNum&gt;1416&lt;/RecNum&gt;&lt;DisplayText&gt;(Segueni, Keskin et al. 2021)&lt;/DisplayText&gt;&lt;record&gt;&lt;rec-number&gt;1416&lt;/rec-number&gt;&lt;foreign-keys&gt;&lt;key app="EN" db-id="s2ttftzzfffx0hetzd2p2f0qpfwae5e5fxsv"&gt;1416&lt;/key&gt;&lt;/foreign-keys&gt;&lt;ref-type name="Journal Article"&gt;17&lt;/ref-type&gt;&lt;contributors&gt;&lt;authors&gt;&lt;author&gt;Segueni, Narimane&lt;/author&gt;&lt;author&gt;Keskin, Şaban&lt;/author&gt;&lt;author&gt;Kadour, Benlabed&lt;/author&gt;&lt;author&gt;Kolaylı, Sevgi&lt;/author&gt;&lt;author&gt;Salah, Akkal&lt;/author&gt;&lt;/authors&gt;&lt;/contributors&gt;&lt;titles&gt;&lt;title&gt;Comparison between phenolic content, antioxidant, and antibacterial activity of Algerian and Turkish propolis&lt;/title&gt;&lt;secondary-title&gt;Combinatorial Chemistry &amp;amp; High Throughput Screening&lt;/secondary-title&gt;&lt;/titles&gt;&lt;periodical&gt;&lt;full-title&gt;Combinatorial Chemistry &amp;amp; High Throughput Screening&lt;/full-title&gt;&lt;/periodical&gt;&lt;pages&gt;1679-1687&lt;/pages&gt;&lt;volume&gt;24&lt;/volume&gt;&lt;number&gt;10&lt;/number&gt;&lt;dates&gt;&lt;year&gt;2021&lt;/year&gt;&lt;/dates&gt;&lt;isbn&gt;1386-2073&lt;/isbn&gt;&lt;urls&gt;&lt;/urls&gt;&lt;/record&gt;&lt;/Cite&gt;&lt;/EndNote&gt;</w:instrText>
      </w:r>
      <w:r>
        <w:rPr>
          <w:rFonts w:asciiTheme="majorBidi" w:hAnsiTheme="majorBidi" w:cstheme="majorBidi"/>
          <w:lang w:val="en-US"/>
        </w:rPr>
        <w:fldChar w:fldCharType="separate"/>
      </w:r>
      <w:r>
        <w:rPr>
          <w:rFonts w:asciiTheme="majorBidi" w:hAnsiTheme="majorBidi" w:cstheme="majorBidi"/>
          <w:noProof/>
          <w:lang w:val="en-US"/>
        </w:rPr>
        <w:t>(</w:t>
      </w:r>
      <w:hyperlink w:anchor="_ENREF_22" w:tooltip="Segueni, 2021 #1416" w:history="1">
        <w:r w:rsidR="002F0FE1">
          <w:rPr>
            <w:rFonts w:asciiTheme="majorBidi" w:hAnsiTheme="majorBidi" w:cstheme="majorBidi"/>
            <w:noProof/>
            <w:lang w:val="en-US"/>
          </w:rPr>
          <w:t xml:space="preserve">Segueni </w:t>
        </w:r>
        <w:r>
          <w:rPr>
            <w:rFonts w:asciiTheme="majorBidi" w:hAnsiTheme="majorBidi" w:cstheme="majorBidi"/>
            <w:noProof/>
            <w:lang w:val="en-US"/>
          </w:rPr>
          <w:t>et al. 2021</w:t>
        </w:r>
      </w:hyperlink>
      <w:r>
        <w:rPr>
          <w:rFonts w:asciiTheme="majorBidi" w:hAnsiTheme="majorBidi" w:cstheme="majorBidi"/>
          <w:noProof/>
          <w:lang w:val="en-US"/>
        </w:rPr>
        <w:t>)</w:t>
      </w:r>
      <w:r>
        <w:rPr>
          <w:rFonts w:asciiTheme="majorBidi" w:hAnsiTheme="majorBidi" w:cstheme="majorBidi"/>
          <w:lang w:val="en-US"/>
        </w:rPr>
        <w:fldChar w:fldCharType="end"/>
      </w:r>
      <w:r w:rsidRPr="003D44F9">
        <w:rPr>
          <w:rFonts w:asciiTheme="majorBidi" w:hAnsiTheme="majorBidi" w:cstheme="majorBidi"/>
          <w:lang w:val="en-US"/>
        </w:rPr>
        <w:t xml:space="preserve"> shows after the analysis of two samples of </w:t>
      </w:r>
      <w:proofErr w:type="spellStart"/>
      <w:r w:rsidRPr="003D44F9">
        <w:rPr>
          <w:rFonts w:asciiTheme="majorBidi" w:hAnsiTheme="majorBidi" w:cstheme="majorBidi"/>
          <w:lang w:val="en-US"/>
        </w:rPr>
        <w:t>propolis</w:t>
      </w:r>
      <w:proofErr w:type="spellEnd"/>
      <w:r w:rsidRPr="003D44F9">
        <w:rPr>
          <w:rFonts w:asciiTheme="majorBidi" w:hAnsiTheme="majorBidi" w:cstheme="majorBidi"/>
          <w:lang w:val="en-US"/>
        </w:rPr>
        <w:t xml:space="preserve"> of Algerian and Turkish origin that the levels of phenolic compounds are lower than ours</w:t>
      </w:r>
      <w:r>
        <w:rPr>
          <w:rFonts w:asciiTheme="majorBidi" w:hAnsiTheme="majorBidi" w:cstheme="majorBidi"/>
          <w:lang w:val="en-US"/>
        </w:rPr>
        <w:t xml:space="preserve"> findings</w:t>
      </w:r>
      <w:r w:rsidRPr="003D44F9">
        <w:rPr>
          <w:rFonts w:asciiTheme="majorBidi" w:hAnsiTheme="majorBidi" w:cstheme="majorBidi"/>
          <w:lang w:val="en-US"/>
        </w:rPr>
        <w:t>, varying from 19.51 ± 0.86 to 219.66 ± 1.23 mg GAE/g for total phenols and from 5.27 ± 0.07 to 74.57 ± 1.03 QE/g for flavonoids</w:t>
      </w:r>
      <w:r>
        <w:rPr>
          <w:rFonts w:asciiTheme="majorBidi" w:hAnsiTheme="majorBidi" w:cstheme="majorBidi"/>
          <w:lang w:val="en-US"/>
        </w:rPr>
        <w:t xml:space="preserve">. </w:t>
      </w:r>
      <w:r w:rsidRPr="00CD688B">
        <w:rPr>
          <w:rFonts w:asciiTheme="majorBidi" w:hAnsiTheme="majorBidi" w:cstheme="majorBidi"/>
          <w:lang w:val="en-US"/>
        </w:rPr>
        <w:t xml:space="preserve">Similarly, a study carried out on the effects of different ethanol concentrations (20, 50, 80%) on the total phenolic content and total flavonoid content in Malaysian </w:t>
      </w:r>
      <w:proofErr w:type="spellStart"/>
      <w:r w:rsidRPr="00CD688B">
        <w:rPr>
          <w:rFonts w:asciiTheme="majorBidi" w:hAnsiTheme="majorBidi" w:cstheme="majorBidi"/>
          <w:lang w:val="en-US"/>
        </w:rPr>
        <w:t>propolis</w:t>
      </w:r>
      <w:proofErr w:type="spellEnd"/>
      <w:r w:rsidRPr="00CD688B">
        <w:rPr>
          <w:rFonts w:asciiTheme="majorBidi" w:hAnsiTheme="majorBidi" w:cstheme="majorBidi"/>
          <w:lang w:val="en-US"/>
        </w:rPr>
        <w:t xml:space="preserve"> also shows low levels compared to our study where the highest TPC and TFC were recorded at 80% ethanol, i.e. 8.898 mg GAE/ml and 0.034 mg QE/ml respectively</w:t>
      </w:r>
      <w:r>
        <w:rPr>
          <w:rFonts w:asciiTheme="majorBidi" w:hAnsiTheme="majorBidi" w:cstheme="majorBidi"/>
          <w:lang w:val="en-US"/>
        </w:rPr>
        <w:t xml:space="preserve"> </w:t>
      </w:r>
      <w:r>
        <w:rPr>
          <w:rFonts w:asciiTheme="majorBidi" w:hAnsiTheme="majorBidi" w:cstheme="majorBidi"/>
          <w:lang w:val="en-US"/>
        </w:rPr>
        <w:fldChar w:fldCharType="begin"/>
      </w:r>
      <w:r>
        <w:rPr>
          <w:rFonts w:asciiTheme="majorBidi" w:hAnsiTheme="majorBidi" w:cstheme="majorBidi"/>
          <w:lang w:val="en-US"/>
        </w:rPr>
        <w:instrText xml:space="preserve"> ADDIN EN.CITE &lt;EndNote&gt;&lt;Cite&gt;&lt;Author&gt;Yusof&lt;/Author&gt;&lt;Year&gt;2020&lt;/Year&gt;&lt;RecNum&gt;1417&lt;/RecNum&gt;&lt;DisplayText&gt;(Yusof, Munaim et al. 2020)&lt;/DisplayText&gt;&lt;record&gt;&lt;rec-number&gt;1417&lt;/rec-number&gt;&lt;foreign-keys&gt;&lt;key app="EN" db-id="s2ttftzzfffx0hetzd2p2f0qpfwae5e5fxsv"&gt;1417&lt;/key&gt;&lt;/foreign-keys&gt;&lt;ref-type name="Conference Proceedings"&gt;10&lt;/ref-type&gt;&lt;contributors&gt;&lt;authors&gt;&lt;author&gt;Yusof, N&lt;/author&gt;&lt;author&gt;Munaim, MS Abdul&lt;/author&gt;&lt;author&gt;Kutty, R Veloo&lt;/author&gt;&lt;/authors&gt;&lt;/contributors&gt;&lt;titles&gt;&lt;title&gt;The effects of different ethanol concentration on total phenolic and total flavonoid content in Malaysian propolis&lt;/title&gt;&lt;secondary-title&gt;IOP Conference Series: Materials Science and Engineering&lt;/secondary-title&gt;&lt;/titles&gt;&lt;pages&gt;012033&lt;/pages&gt;&lt;volume&gt;991&lt;/volume&gt;&lt;number&gt;1&lt;/number&gt;&lt;dates&gt;&lt;year&gt;2020&lt;/year&gt;&lt;/dates&gt;&lt;publisher&gt;IOP Publishing&lt;/publisher&gt;&lt;isbn&gt;1757-899X&lt;/isbn&gt;&lt;urls&gt;&lt;/urls&gt;&lt;/record&gt;&lt;/Cite&gt;&lt;/EndNote&gt;</w:instrText>
      </w:r>
      <w:r>
        <w:rPr>
          <w:rFonts w:asciiTheme="majorBidi" w:hAnsiTheme="majorBidi" w:cstheme="majorBidi"/>
          <w:lang w:val="en-US"/>
        </w:rPr>
        <w:fldChar w:fldCharType="separate"/>
      </w:r>
      <w:r>
        <w:rPr>
          <w:rFonts w:asciiTheme="majorBidi" w:hAnsiTheme="majorBidi" w:cstheme="majorBidi"/>
          <w:noProof/>
          <w:lang w:val="en-US"/>
        </w:rPr>
        <w:t>(</w:t>
      </w:r>
      <w:hyperlink w:anchor="_ENREF_30" w:tooltip="Yusof, 2020 #1417" w:history="1">
        <w:r w:rsidR="002F0FE1">
          <w:rPr>
            <w:rFonts w:asciiTheme="majorBidi" w:hAnsiTheme="majorBidi" w:cstheme="majorBidi"/>
            <w:noProof/>
            <w:lang w:val="en-US"/>
          </w:rPr>
          <w:t xml:space="preserve">Yusof </w:t>
        </w:r>
        <w:r>
          <w:rPr>
            <w:rFonts w:asciiTheme="majorBidi" w:hAnsiTheme="majorBidi" w:cstheme="majorBidi"/>
            <w:noProof/>
            <w:lang w:val="en-US"/>
          </w:rPr>
          <w:t>et al. 2020</w:t>
        </w:r>
      </w:hyperlink>
      <w:r>
        <w:rPr>
          <w:rFonts w:asciiTheme="majorBidi" w:hAnsiTheme="majorBidi" w:cstheme="majorBidi"/>
          <w:noProof/>
          <w:lang w:val="en-US"/>
        </w:rPr>
        <w:t>)</w:t>
      </w:r>
      <w:r>
        <w:rPr>
          <w:rFonts w:asciiTheme="majorBidi" w:hAnsiTheme="majorBidi" w:cstheme="majorBidi"/>
          <w:lang w:val="en-US"/>
        </w:rPr>
        <w:fldChar w:fldCharType="end"/>
      </w:r>
      <w:r w:rsidRPr="00CD688B">
        <w:rPr>
          <w:rFonts w:asciiTheme="majorBidi" w:hAnsiTheme="majorBidi" w:cstheme="majorBidi"/>
          <w:lang w:val="en-US"/>
        </w:rPr>
        <w:t>.</w:t>
      </w:r>
      <w:r>
        <w:rPr>
          <w:rFonts w:asciiTheme="majorBidi" w:hAnsiTheme="majorBidi" w:cstheme="majorBidi"/>
          <w:lang w:val="en-US"/>
        </w:rPr>
        <w:t xml:space="preserve"> </w:t>
      </w:r>
      <w:proofErr w:type="spellStart"/>
      <w:r w:rsidRPr="003D44F9">
        <w:rPr>
          <w:rFonts w:asciiTheme="majorBidi" w:hAnsiTheme="majorBidi" w:cstheme="majorBidi"/>
          <w:lang w:val="en-US"/>
        </w:rPr>
        <w:t>Freires</w:t>
      </w:r>
      <w:proofErr w:type="spellEnd"/>
      <w:r w:rsidRPr="003D44F9">
        <w:rPr>
          <w:rFonts w:asciiTheme="majorBidi" w:hAnsiTheme="majorBidi" w:cstheme="majorBidi"/>
          <w:lang w:val="en-US"/>
        </w:rPr>
        <w:t xml:space="preserve"> et al, (2018) </w:t>
      </w:r>
      <w:r w:rsidRPr="00805824">
        <w:rPr>
          <w:rFonts w:asciiTheme="majorBidi" w:hAnsiTheme="majorBidi" w:cstheme="majorBidi"/>
          <w:lang w:val="en-US"/>
        </w:rPr>
        <w:fldChar w:fldCharType="begin"/>
      </w:r>
      <w:r>
        <w:rPr>
          <w:rFonts w:asciiTheme="majorBidi" w:hAnsiTheme="majorBidi" w:cstheme="majorBidi"/>
          <w:lang w:val="en-US"/>
        </w:rPr>
        <w:instrText xml:space="preserve"> ADDIN EN.CITE &lt;EndNote&gt;&lt;Cite&gt;&lt;Author&gt;Freires&lt;/Author&gt;&lt;Year&gt;2018&lt;/Year&gt;&lt;RecNum&gt;1410&lt;/RecNum&gt;&lt;DisplayText&gt;(Freires, Pingueiro et al. 2018)&lt;/DisplayText&gt;&lt;record&gt;&lt;rec-number&gt;1410&lt;/rec-number&gt;&lt;foreign-keys&gt;&lt;key app="EN" db-id="s2ttftzzfffx0hetzd2p2f0qpfwae5e5fxsv"&gt;1410&lt;/key&gt;&lt;/foreign-keys&gt;&lt;ref-type name="Book Section"&gt;5&lt;/ref-type&gt;&lt;contributors&gt;&lt;authors&gt;&lt;author&gt;Freires, Irlan A&lt;/author&gt;&lt;author&gt;Pingueiro, João MS&lt;/author&gt;&lt;author&gt;Miranda, Stela LF&lt;/author&gt;&lt;author&gt;Bueno-Silva, Bruno&lt;/author&gt;&lt;/authors&gt;&lt;/contributors&gt;&lt;titles&gt;&lt;title&gt;Red propolis: Phenolics, polyphenolics, and applications to microbiological health and disease&lt;/title&gt;&lt;secondary-title&gt;Polyphenols: Prevention and Treatment of Human Disease&lt;/secondary-title&gt;&lt;/titles&gt;&lt;pages&gt;293-300&lt;/pages&gt;&lt;dates&gt;&lt;year&gt;2018&lt;/year&gt;&lt;/dates&gt;&lt;publisher&gt;Elsevier&lt;/publisher&gt;&lt;urls&gt;&lt;/urls&gt;&lt;/record&gt;&lt;/Cite&gt;&lt;/EndNote&gt;</w:instrText>
      </w:r>
      <w:r w:rsidRPr="00805824">
        <w:rPr>
          <w:rFonts w:asciiTheme="majorBidi" w:hAnsiTheme="majorBidi" w:cstheme="majorBidi"/>
          <w:lang w:val="en-US"/>
        </w:rPr>
        <w:fldChar w:fldCharType="separate"/>
      </w:r>
      <w:r>
        <w:rPr>
          <w:rFonts w:asciiTheme="majorBidi" w:hAnsiTheme="majorBidi" w:cstheme="majorBidi"/>
          <w:noProof/>
          <w:lang w:val="en-US"/>
        </w:rPr>
        <w:t>(</w:t>
      </w:r>
      <w:hyperlink w:anchor="_ENREF_6" w:tooltip="Freires, 2018 #1410" w:history="1">
        <w:r>
          <w:rPr>
            <w:rFonts w:asciiTheme="majorBidi" w:hAnsiTheme="majorBidi" w:cstheme="majorBidi"/>
            <w:noProof/>
            <w:lang w:val="en-US"/>
          </w:rPr>
          <w:t>Freir</w:t>
        </w:r>
        <w:r w:rsidR="002F0FE1">
          <w:rPr>
            <w:rFonts w:asciiTheme="majorBidi" w:hAnsiTheme="majorBidi" w:cstheme="majorBidi"/>
            <w:noProof/>
            <w:lang w:val="en-US"/>
          </w:rPr>
          <w:t xml:space="preserve">es </w:t>
        </w:r>
        <w:r>
          <w:rPr>
            <w:rFonts w:asciiTheme="majorBidi" w:hAnsiTheme="majorBidi" w:cstheme="majorBidi"/>
            <w:noProof/>
            <w:lang w:val="en-US"/>
          </w:rPr>
          <w:t>et al. 2018</w:t>
        </w:r>
      </w:hyperlink>
      <w:r>
        <w:rPr>
          <w:rFonts w:asciiTheme="majorBidi" w:hAnsiTheme="majorBidi" w:cstheme="majorBidi"/>
          <w:noProof/>
          <w:lang w:val="en-US"/>
        </w:rPr>
        <w:t>)</w:t>
      </w:r>
      <w:r w:rsidRPr="00805824">
        <w:rPr>
          <w:rFonts w:asciiTheme="majorBidi" w:hAnsiTheme="majorBidi" w:cstheme="majorBidi"/>
          <w:lang w:val="en-US"/>
        </w:rPr>
        <w:fldChar w:fldCharType="end"/>
      </w:r>
      <w:r>
        <w:rPr>
          <w:rFonts w:asciiTheme="majorBidi" w:hAnsiTheme="majorBidi" w:cstheme="majorBidi"/>
          <w:lang w:val="en-US"/>
        </w:rPr>
        <w:t xml:space="preserve"> </w:t>
      </w:r>
      <w:r w:rsidRPr="003D44F9">
        <w:rPr>
          <w:rFonts w:asciiTheme="majorBidi" w:hAnsiTheme="majorBidi" w:cstheme="majorBidi"/>
          <w:lang w:val="en-US"/>
        </w:rPr>
        <w:t>explain that</w:t>
      </w:r>
      <w:r>
        <w:rPr>
          <w:rFonts w:asciiTheme="majorBidi" w:hAnsiTheme="majorBidi" w:cstheme="majorBidi"/>
          <w:lang w:val="en-US"/>
        </w:rPr>
        <w:t xml:space="preserve"> t</w:t>
      </w:r>
      <w:r w:rsidRPr="00805824">
        <w:rPr>
          <w:rFonts w:asciiTheme="majorBidi" w:hAnsiTheme="majorBidi" w:cstheme="majorBidi"/>
          <w:lang w:val="en-US"/>
        </w:rPr>
        <w:t xml:space="preserve">he main compound categories present in </w:t>
      </w:r>
      <w:proofErr w:type="spellStart"/>
      <w:r w:rsidRPr="00805824">
        <w:rPr>
          <w:rFonts w:asciiTheme="majorBidi" w:hAnsiTheme="majorBidi" w:cstheme="majorBidi"/>
          <w:lang w:val="en-US"/>
        </w:rPr>
        <w:t>propolis</w:t>
      </w:r>
      <w:proofErr w:type="spellEnd"/>
      <w:r w:rsidRPr="00805824">
        <w:rPr>
          <w:rFonts w:asciiTheme="majorBidi" w:hAnsiTheme="majorBidi" w:cstheme="majorBidi"/>
          <w:lang w:val="en-US"/>
        </w:rPr>
        <w:t xml:space="preserve"> are </w:t>
      </w:r>
      <w:proofErr w:type="spellStart"/>
      <w:r w:rsidRPr="00805824">
        <w:rPr>
          <w:rFonts w:asciiTheme="majorBidi" w:hAnsiTheme="majorBidi" w:cstheme="majorBidi"/>
          <w:lang w:val="en-US"/>
        </w:rPr>
        <w:t>phenolics</w:t>
      </w:r>
      <w:proofErr w:type="spellEnd"/>
      <w:r w:rsidRPr="00805824">
        <w:rPr>
          <w:rFonts w:asciiTheme="majorBidi" w:hAnsiTheme="majorBidi" w:cstheme="majorBidi"/>
          <w:lang w:val="en-US"/>
        </w:rPr>
        <w:t xml:space="preserve"> and flavonoids. </w:t>
      </w:r>
      <w:r w:rsidRPr="003D44F9">
        <w:rPr>
          <w:rFonts w:asciiTheme="majorBidi" w:hAnsiTheme="majorBidi" w:cstheme="majorBidi"/>
          <w:lang w:val="en-US"/>
        </w:rPr>
        <w:t xml:space="preserve">However, </w:t>
      </w:r>
      <w:proofErr w:type="spellStart"/>
      <w:r w:rsidRPr="003D44F9">
        <w:rPr>
          <w:rFonts w:asciiTheme="majorBidi" w:hAnsiTheme="majorBidi" w:cstheme="majorBidi"/>
          <w:lang w:val="en-US"/>
        </w:rPr>
        <w:t>propolis</w:t>
      </w:r>
      <w:proofErr w:type="spellEnd"/>
      <w:r w:rsidRPr="003D44F9">
        <w:rPr>
          <w:rFonts w:asciiTheme="majorBidi" w:hAnsiTheme="majorBidi" w:cstheme="majorBidi"/>
          <w:lang w:val="en-US"/>
        </w:rPr>
        <w:t xml:space="preserve"> composition varies significantly depending on geographical region and collecting season.</w:t>
      </w:r>
      <w:r>
        <w:rPr>
          <w:rFonts w:asciiTheme="majorBidi" w:hAnsiTheme="majorBidi" w:cstheme="majorBidi"/>
          <w:lang w:val="en-US"/>
        </w:rPr>
        <w:t xml:space="preserve"> </w:t>
      </w:r>
      <w:r w:rsidRPr="00CD688B">
        <w:rPr>
          <w:rFonts w:asciiTheme="majorBidi" w:hAnsiTheme="majorBidi" w:cstheme="majorBidi"/>
          <w:lang w:val="en-US"/>
        </w:rPr>
        <w:t xml:space="preserve">Furthermore, the antioxidant activity of </w:t>
      </w:r>
      <w:proofErr w:type="spellStart"/>
      <w:r w:rsidRPr="00CD688B">
        <w:rPr>
          <w:rFonts w:asciiTheme="majorBidi" w:hAnsiTheme="majorBidi" w:cstheme="majorBidi"/>
          <w:lang w:val="en-US"/>
        </w:rPr>
        <w:t>propolis</w:t>
      </w:r>
      <w:proofErr w:type="spellEnd"/>
      <w:r w:rsidRPr="00CD688B">
        <w:rPr>
          <w:rFonts w:asciiTheme="majorBidi" w:hAnsiTheme="majorBidi" w:cstheme="majorBidi"/>
          <w:lang w:val="en-US"/>
        </w:rPr>
        <w:t xml:space="preserve"> extract against the DPPH radical which is measured by following the reduction of this radical, which is accompanied by the change from purple </w:t>
      </w:r>
      <w:proofErr w:type="spellStart"/>
      <w:r w:rsidRPr="00CD688B">
        <w:rPr>
          <w:rFonts w:asciiTheme="majorBidi" w:hAnsiTheme="majorBidi" w:cstheme="majorBidi"/>
          <w:lang w:val="en-US"/>
        </w:rPr>
        <w:t>colour</w:t>
      </w:r>
      <w:proofErr w:type="spellEnd"/>
      <w:r w:rsidRPr="00CD688B">
        <w:rPr>
          <w:rFonts w:asciiTheme="majorBidi" w:hAnsiTheme="majorBidi" w:cstheme="majorBidi"/>
          <w:lang w:val="en-US"/>
        </w:rPr>
        <w:t xml:space="preserve"> (DPPH-) to yellow </w:t>
      </w:r>
      <w:proofErr w:type="spellStart"/>
      <w:r w:rsidRPr="00CD688B">
        <w:rPr>
          <w:rFonts w:asciiTheme="majorBidi" w:hAnsiTheme="majorBidi" w:cstheme="majorBidi"/>
          <w:lang w:val="en-US"/>
        </w:rPr>
        <w:t>colour</w:t>
      </w:r>
      <w:proofErr w:type="spellEnd"/>
      <w:r w:rsidRPr="00CD688B">
        <w:rPr>
          <w:rFonts w:asciiTheme="majorBidi" w:hAnsiTheme="majorBidi" w:cstheme="majorBidi"/>
          <w:lang w:val="en-US"/>
        </w:rPr>
        <w:t xml:space="preserve"> (DPPH-H) measured by a spectrophotometer at 515 nm shows that the </w:t>
      </w:r>
      <w:proofErr w:type="spellStart"/>
      <w:r w:rsidRPr="00CD688B">
        <w:rPr>
          <w:rFonts w:asciiTheme="majorBidi" w:hAnsiTheme="majorBidi" w:cstheme="majorBidi"/>
          <w:lang w:val="en-US"/>
        </w:rPr>
        <w:t>hydroethanol</w:t>
      </w:r>
      <w:proofErr w:type="spellEnd"/>
      <w:r w:rsidRPr="00CD688B">
        <w:rPr>
          <w:rFonts w:asciiTheme="majorBidi" w:hAnsiTheme="majorBidi" w:cstheme="majorBidi"/>
          <w:lang w:val="en-US"/>
        </w:rPr>
        <w:t xml:space="preserve"> extract of </w:t>
      </w:r>
      <w:proofErr w:type="spellStart"/>
      <w:r w:rsidRPr="00CD688B">
        <w:rPr>
          <w:rFonts w:asciiTheme="majorBidi" w:hAnsiTheme="majorBidi" w:cstheme="majorBidi"/>
          <w:lang w:val="en-US"/>
        </w:rPr>
        <w:t>propolis</w:t>
      </w:r>
      <w:proofErr w:type="spellEnd"/>
      <w:r w:rsidRPr="00CD688B">
        <w:rPr>
          <w:rFonts w:asciiTheme="majorBidi" w:hAnsiTheme="majorBidi" w:cstheme="majorBidi"/>
          <w:lang w:val="en-US"/>
        </w:rPr>
        <w:t xml:space="preserve"> has a significant capacity to scavenge the DPPH radical, with an inhibitory concentration of IC50 = 2.95 mg/</w:t>
      </w:r>
      <w:proofErr w:type="spellStart"/>
      <w:r w:rsidRPr="00CD688B">
        <w:rPr>
          <w:rFonts w:asciiTheme="majorBidi" w:hAnsiTheme="majorBidi" w:cstheme="majorBidi"/>
          <w:lang w:val="en-US"/>
        </w:rPr>
        <w:t>mL</w:t>
      </w:r>
      <w:r>
        <w:rPr>
          <w:rFonts w:asciiTheme="majorBidi" w:hAnsiTheme="majorBidi" w:cstheme="majorBidi"/>
          <w:lang w:val="en-US"/>
        </w:rPr>
        <w:t>.</w:t>
      </w:r>
      <w:proofErr w:type="spellEnd"/>
      <w:r>
        <w:rPr>
          <w:rFonts w:asciiTheme="majorBidi" w:hAnsiTheme="majorBidi" w:cstheme="majorBidi"/>
          <w:lang w:val="en-US"/>
        </w:rPr>
        <w:t xml:space="preserve"> </w:t>
      </w:r>
      <w:r w:rsidRPr="000F59EE">
        <w:rPr>
          <w:rFonts w:asciiTheme="majorBidi" w:hAnsiTheme="majorBidi" w:cstheme="majorBidi"/>
          <w:lang w:val="en-US"/>
        </w:rPr>
        <w:t xml:space="preserve">These findings are in agreement with </w:t>
      </w:r>
      <w:r>
        <w:rPr>
          <w:rFonts w:asciiTheme="majorBidi" w:hAnsiTheme="majorBidi" w:cstheme="majorBidi"/>
          <w:lang w:val="en-US"/>
        </w:rPr>
        <w:t xml:space="preserve">those of  </w:t>
      </w:r>
      <w:proofErr w:type="spellStart"/>
      <w:r w:rsidRPr="000F59EE">
        <w:rPr>
          <w:rFonts w:asciiTheme="majorBidi" w:hAnsiTheme="majorBidi" w:cstheme="majorBidi"/>
          <w:lang w:val="en-US"/>
        </w:rPr>
        <w:t>Mihai</w:t>
      </w:r>
      <w:proofErr w:type="spellEnd"/>
      <w:r w:rsidRPr="000F59EE">
        <w:rPr>
          <w:rFonts w:asciiTheme="majorBidi" w:hAnsiTheme="majorBidi" w:cstheme="majorBidi"/>
          <w:lang w:val="en-US"/>
        </w:rPr>
        <w:t xml:space="preserve"> et  </w:t>
      </w:r>
      <w:proofErr w:type="spellStart"/>
      <w:r w:rsidRPr="000F59EE">
        <w:rPr>
          <w:rFonts w:asciiTheme="majorBidi" w:hAnsiTheme="majorBidi" w:cstheme="majorBidi"/>
          <w:lang w:val="en-US"/>
        </w:rPr>
        <w:t>Mărghitaş</w:t>
      </w:r>
      <w:proofErr w:type="spellEnd"/>
      <w:r w:rsidRPr="000F59EE">
        <w:rPr>
          <w:rFonts w:asciiTheme="majorBidi" w:hAnsiTheme="majorBidi" w:cstheme="majorBidi"/>
          <w:lang w:val="en-US"/>
        </w:rPr>
        <w:t>, (2010)</w:t>
      </w:r>
      <w:r>
        <w:rPr>
          <w:rFonts w:asciiTheme="majorBidi" w:hAnsiTheme="majorBidi" w:cstheme="majorBidi"/>
          <w:lang w:val="en-US"/>
        </w:rPr>
        <w:t xml:space="preserve"> </w:t>
      </w:r>
      <w:r>
        <w:rPr>
          <w:rFonts w:asciiTheme="majorBidi" w:hAnsiTheme="majorBidi" w:cstheme="majorBidi"/>
          <w:lang w:val="en-US"/>
        </w:rPr>
        <w:fldChar w:fldCharType="begin"/>
      </w:r>
      <w:r>
        <w:rPr>
          <w:rFonts w:asciiTheme="majorBidi" w:hAnsiTheme="majorBidi" w:cstheme="majorBidi"/>
          <w:lang w:val="en-US"/>
        </w:rPr>
        <w:instrText xml:space="preserve"> ADDIN EN.CITE &lt;EndNote&gt;&lt;Cite&gt;&lt;Author&gt;Mihai&lt;/Author&gt;&lt;Year&gt;2010&lt;/Year&gt;&lt;RecNum&gt;1419&lt;/RecNum&gt;&lt;DisplayText&gt;(Mihai and Mărghitaş 2010)&lt;/DisplayText&gt;&lt;record&gt;&lt;rec-number&gt;1419&lt;/rec-number&gt;&lt;foreign-keys&gt;&lt;key app="EN" db-id="s2ttftzzfffx0hetzd2p2f0qpfwae5e5fxsv"&gt;1419&lt;/key&gt;&lt;/foreign-keys&gt;&lt;ref-type name="Journal Article"&gt;17&lt;/ref-type&gt;&lt;contributors&gt;&lt;authors&gt;&lt;author&gt;Mihai, Cristina M&lt;/author&gt;&lt;author&gt;Mărghitaş, Liviu Al&lt;/author&gt;&lt;/authors&gt;&lt;/contributors&gt;&lt;titles&gt;&lt;title&gt;Antioxidant Capacity of Transylvanian Propolis&lt;/title&gt;&lt;secondary-title&gt;Bulletin of the University of Agricultural Sciences &amp;amp; Veterinary Medicine Cluj-Napoca. Animal Science &amp;amp; Biotechnologies&lt;/secondary-title&gt;&lt;/titles&gt;&lt;periodical&gt;&lt;full-title&gt;Bulletin of the University of Agricultural Sciences &amp;amp; Veterinary Medicine Cluj-Napoca. Animal Science &amp;amp; Biotechnologies&lt;/full-title&gt;&lt;/periodical&gt;&lt;volume&gt;67&lt;/volume&gt;&lt;dates&gt;&lt;year&gt;2010&lt;/year&gt;&lt;/dates&gt;&lt;isbn&gt;1843-5262&lt;/isbn&gt;&lt;urls&gt;&lt;/urls&gt;&lt;/record&gt;&lt;/Cite&gt;&lt;/EndNote&gt;</w:instrText>
      </w:r>
      <w:r>
        <w:rPr>
          <w:rFonts w:asciiTheme="majorBidi" w:hAnsiTheme="majorBidi" w:cstheme="majorBidi"/>
          <w:lang w:val="en-US"/>
        </w:rPr>
        <w:fldChar w:fldCharType="separate"/>
      </w:r>
      <w:r>
        <w:rPr>
          <w:rFonts w:asciiTheme="majorBidi" w:hAnsiTheme="majorBidi" w:cstheme="majorBidi"/>
          <w:noProof/>
          <w:lang w:val="en-US"/>
        </w:rPr>
        <w:t>(</w:t>
      </w:r>
      <w:hyperlink w:anchor="_ENREF_14" w:tooltip="Mihai, 2010 #1419" w:history="1">
        <w:r w:rsidR="002F0FE1">
          <w:rPr>
            <w:rFonts w:asciiTheme="majorBidi" w:hAnsiTheme="majorBidi" w:cstheme="majorBidi"/>
            <w:noProof/>
            <w:lang w:val="en-US"/>
          </w:rPr>
          <w:t>Mihai et</w:t>
        </w:r>
        <w:r>
          <w:rPr>
            <w:rFonts w:asciiTheme="majorBidi" w:hAnsiTheme="majorBidi" w:cstheme="majorBidi"/>
            <w:noProof/>
            <w:lang w:val="en-US"/>
          </w:rPr>
          <w:t xml:space="preserve"> Mărghitaş</w:t>
        </w:r>
        <w:r w:rsidR="002F0FE1">
          <w:rPr>
            <w:rFonts w:asciiTheme="majorBidi" w:hAnsiTheme="majorBidi" w:cstheme="majorBidi"/>
            <w:noProof/>
            <w:lang w:val="en-US"/>
          </w:rPr>
          <w:t>,</w:t>
        </w:r>
        <w:r>
          <w:rPr>
            <w:rFonts w:asciiTheme="majorBidi" w:hAnsiTheme="majorBidi" w:cstheme="majorBidi"/>
            <w:noProof/>
            <w:lang w:val="en-US"/>
          </w:rPr>
          <w:t xml:space="preserve"> 2010</w:t>
        </w:r>
      </w:hyperlink>
      <w:r>
        <w:rPr>
          <w:rFonts w:asciiTheme="majorBidi" w:hAnsiTheme="majorBidi" w:cstheme="majorBidi"/>
          <w:noProof/>
          <w:lang w:val="en-US"/>
        </w:rPr>
        <w:t>)</w:t>
      </w:r>
      <w:r>
        <w:rPr>
          <w:rFonts w:asciiTheme="majorBidi" w:hAnsiTheme="majorBidi" w:cstheme="majorBidi"/>
          <w:lang w:val="en-US"/>
        </w:rPr>
        <w:fldChar w:fldCharType="end"/>
      </w:r>
      <w:r w:rsidRPr="000F59EE">
        <w:rPr>
          <w:rFonts w:asciiTheme="majorBidi" w:hAnsiTheme="majorBidi" w:cstheme="majorBidi"/>
          <w:lang w:val="en-US"/>
        </w:rPr>
        <w:t xml:space="preserve"> which indicate an antioxidant capacity of Transylvanian </w:t>
      </w:r>
      <w:proofErr w:type="spellStart"/>
      <w:r w:rsidRPr="000F59EE">
        <w:rPr>
          <w:rFonts w:asciiTheme="majorBidi" w:hAnsiTheme="majorBidi" w:cstheme="majorBidi"/>
          <w:lang w:val="en-US"/>
        </w:rPr>
        <w:t>propolis</w:t>
      </w:r>
      <w:proofErr w:type="spellEnd"/>
      <w:r w:rsidRPr="000F59EE">
        <w:rPr>
          <w:rFonts w:asciiTheme="majorBidi" w:hAnsiTheme="majorBidi" w:cstheme="majorBidi"/>
          <w:lang w:val="en-US"/>
        </w:rPr>
        <w:t xml:space="preserve"> that </w:t>
      </w:r>
      <w:r w:rsidRPr="000F59EE">
        <w:rPr>
          <w:rFonts w:asciiTheme="majorBidi" w:hAnsiTheme="majorBidi" w:cstheme="majorBidi"/>
          <w:lang w:val="en-US"/>
        </w:rPr>
        <w:lastRenderedPageBreak/>
        <w:t>varies between 1.67</w:t>
      </w:r>
      <w:r>
        <w:rPr>
          <w:rFonts w:asciiTheme="majorBidi" w:hAnsiTheme="majorBidi" w:cstheme="majorBidi"/>
          <w:lang w:val="en-US"/>
        </w:rPr>
        <w:t xml:space="preserve"> </w:t>
      </w:r>
      <w:r w:rsidRPr="000F59EE">
        <w:rPr>
          <w:rFonts w:asciiTheme="majorBidi" w:hAnsiTheme="majorBidi" w:cstheme="majorBidi"/>
          <w:lang w:val="en-US"/>
        </w:rPr>
        <w:t>mg/ml and 3.28</w:t>
      </w:r>
      <w:r>
        <w:rPr>
          <w:rFonts w:asciiTheme="majorBidi" w:hAnsiTheme="majorBidi" w:cstheme="majorBidi"/>
          <w:lang w:val="en-US"/>
        </w:rPr>
        <w:t xml:space="preserve"> </w:t>
      </w:r>
      <w:r w:rsidRPr="000F59EE">
        <w:rPr>
          <w:rFonts w:asciiTheme="majorBidi" w:hAnsiTheme="majorBidi" w:cstheme="majorBidi"/>
          <w:lang w:val="en-US"/>
        </w:rPr>
        <w:t>mg/ml.</w:t>
      </w:r>
      <w:r>
        <w:rPr>
          <w:rFonts w:asciiTheme="majorBidi" w:hAnsiTheme="majorBidi" w:cstheme="majorBidi"/>
          <w:lang w:val="en-US"/>
        </w:rPr>
        <w:t xml:space="preserve"> </w:t>
      </w:r>
      <w:r w:rsidRPr="00CD688B">
        <w:rPr>
          <w:rFonts w:asciiTheme="majorBidi" w:hAnsiTheme="majorBidi" w:cstheme="majorBidi"/>
          <w:lang w:val="en-US"/>
        </w:rPr>
        <w:t xml:space="preserve">However, our results remain </w:t>
      </w:r>
      <w:r>
        <w:rPr>
          <w:rFonts w:asciiTheme="majorBidi" w:hAnsiTheme="majorBidi" w:cstheme="majorBidi"/>
          <w:lang w:val="en-US"/>
        </w:rPr>
        <w:t>low</w:t>
      </w:r>
      <w:r w:rsidRPr="00CD688B">
        <w:rPr>
          <w:rFonts w:asciiTheme="majorBidi" w:hAnsiTheme="majorBidi" w:cstheme="majorBidi"/>
          <w:lang w:val="en-US"/>
        </w:rPr>
        <w:t xml:space="preserve"> compared to a study </w:t>
      </w:r>
      <w:r>
        <w:rPr>
          <w:rFonts w:asciiTheme="majorBidi" w:hAnsiTheme="majorBidi" w:cstheme="majorBidi"/>
          <w:lang w:val="en-US"/>
        </w:rPr>
        <w:t>conducted</w:t>
      </w:r>
      <w:r w:rsidRPr="00CD688B">
        <w:rPr>
          <w:rFonts w:asciiTheme="majorBidi" w:hAnsiTheme="majorBidi" w:cstheme="majorBidi"/>
          <w:lang w:val="en-US"/>
        </w:rPr>
        <w:t xml:space="preserve"> on the DPPH radical scavenging activity of Cameroonian </w:t>
      </w:r>
      <w:proofErr w:type="spellStart"/>
      <w:r w:rsidRPr="00CD688B">
        <w:rPr>
          <w:rFonts w:asciiTheme="majorBidi" w:hAnsiTheme="majorBidi" w:cstheme="majorBidi"/>
          <w:lang w:val="en-US"/>
        </w:rPr>
        <w:t>propolis</w:t>
      </w:r>
      <w:proofErr w:type="spellEnd"/>
      <w:r w:rsidRPr="00CD688B">
        <w:rPr>
          <w:rFonts w:asciiTheme="majorBidi" w:hAnsiTheme="majorBidi" w:cstheme="majorBidi"/>
          <w:lang w:val="en-US"/>
        </w:rPr>
        <w:t xml:space="preserve"> which showed that the radical scavenging activity varied from the Hexane extract of </w:t>
      </w:r>
      <w:proofErr w:type="spellStart"/>
      <w:r w:rsidRPr="00CD688B">
        <w:rPr>
          <w:rFonts w:asciiTheme="majorBidi" w:hAnsiTheme="majorBidi" w:cstheme="majorBidi"/>
          <w:lang w:val="en-US"/>
        </w:rPr>
        <w:t>Foumban</w:t>
      </w:r>
      <w:proofErr w:type="spellEnd"/>
      <w:r w:rsidRPr="00CD688B">
        <w:rPr>
          <w:rFonts w:asciiTheme="majorBidi" w:hAnsiTheme="majorBidi" w:cstheme="majorBidi"/>
          <w:lang w:val="en-US"/>
        </w:rPr>
        <w:t xml:space="preserve"> </w:t>
      </w:r>
      <w:proofErr w:type="spellStart"/>
      <w:r w:rsidRPr="00CD688B">
        <w:rPr>
          <w:rFonts w:asciiTheme="majorBidi" w:hAnsiTheme="majorBidi" w:cstheme="majorBidi"/>
          <w:lang w:val="en-US"/>
        </w:rPr>
        <w:t>propolis</w:t>
      </w:r>
      <w:proofErr w:type="spellEnd"/>
      <w:r w:rsidRPr="00CD688B">
        <w:rPr>
          <w:rFonts w:asciiTheme="majorBidi" w:hAnsiTheme="majorBidi" w:cstheme="majorBidi"/>
          <w:lang w:val="en-US"/>
        </w:rPr>
        <w:t xml:space="preserve"> (IC50 = 5. 6 mg/mL) to the Methanol extract of </w:t>
      </w:r>
      <w:proofErr w:type="spellStart"/>
      <w:r w:rsidRPr="00CD688B">
        <w:rPr>
          <w:rFonts w:asciiTheme="majorBidi" w:hAnsiTheme="majorBidi" w:cstheme="majorBidi"/>
          <w:lang w:val="en-US"/>
        </w:rPr>
        <w:t>Foumban</w:t>
      </w:r>
      <w:proofErr w:type="spellEnd"/>
      <w:r w:rsidRPr="00CD688B">
        <w:rPr>
          <w:rFonts w:asciiTheme="majorBidi" w:hAnsiTheme="majorBidi" w:cstheme="majorBidi"/>
          <w:lang w:val="en-US"/>
        </w:rPr>
        <w:t xml:space="preserve"> </w:t>
      </w:r>
      <w:proofErr w:type="spellStart"/>
      <w:r w:rsidRPr="00CD688B">
        <w:rPr>
          <w:rFonts w:asciiTheme="majorBidi" w:hAnsiTheme="majorBidi" w:cstheme="majorBidi"/>
          <w:lang w:val="en-US"/>
        </w:rPr>
        <w:t>propolis</w:t>
      </w:r>
      <w:proofErr w:type="spellEnd"/>
      <w:r w:rsidRPr="00CD688B">
        <w:rPr>
          <w:rFonts w:asciiTheme="majorBidi" w:hAnsiTheme="majorBidi" w:cstheme="majorBidi"/>
          <w:lang w:val="en-US"/>
        </w:rPr>
        <w:t xml:space="preserve"> (IC50 = 1.07 mg/mL) for the extracts and from 3β-hydroxylanostan-9,24-dien-21-oic acid (IC50 = 1. 22 mg/mL) </w:t>
      </w:r>
      <w:r>
        <w:rPr>
          <w:rFonts w:asciiTheme="majorBidi" w:hAnsiTheme="majorBidi" w:cstheme="majorBidi"/>
          <w:lang w:val="en-US"/>
        </w:rPr>
        <w:t>compared</w:t>
      </w:r>
      <w:r w:rsidRPr="00CD688B">
        <w:rPr>
          <w:rFonts w:asciiTheme="majorBidi" w:hAnsiTheme="majorBidi" w:cstheme="majorBidi"/>
          <w:lang w:val="en-US"/>
        </w:rPr>
        <w:t xml:space="preserve"> to those of the standard antioxidants </w:t>
      </w:r>
      <w:proofErr w:type="spellStart"/>
      <w:r w:rsidRPr="00CD688B">
        <w:rPr>
          <w:rFonts w:asciiTheme="majorBidi" w:hAnsiTheme="majorBidi" w:cstheme="majorBidi"/>
          <w:lang w:val="en-US"/>
        </w:rPr>
        <w:t>gallic</w:t>
      </w:r>
      <w:proofErr w:type="spellEnd"/>
      <w:r w:rsidRPr="00CD688B">
        <w:rPr>
          <w:rFonts w:asciiTheme="majorBidi" w:hAnsiTheme="majorBidi" w:cstheme="majorBidi"/>
          <w:lang w:val="en-US"/>
        </w:rPr>
        <w:t xml:space="preserve"> acid (IC50 = 0.30 mg/mL) and vitamin C (IC50 = 0.80 mg/mL</w:t>
      </w:r>
      <w:r>
        <w:rPr>
          <w:rFonts w:asciiTheme="majorBidi" w:hAnsiTheme="majorBidi" w:cstheme="majorBidi"/>
          <w:lang w:val="en-US"/>
        </w:rPr>
        <w:t xml:space="preserve">) </w:t>
      </w:r>
      <w:r>
        <w:rPr>
          <w:rFonts w:asciiTheme="majorBidi" w:hAnsiTheme="majorBidi" w:cstheme="majorBidi"/>
          <w:lang w:val="en-US"/>
        </w:rPr>
        <w:fldChar w:fldCharType="begin"/>
      </w:r>
      <w:r>
        <w:rPr>
          <w:rFonts w:asciiTheme="majorBidi" w:hAnsiTheme="majorBidi" w:cstheme="majorBidi"/>
          <w:lang w:val="en-US"/>
        </w:rPr>
        <w:instrText xml:space="preserve"> ADDIN EN.CITE &lt;EndNote&gt;&lt;Cite&gt;&lt;Author&gt;Talla&lt;/Author&gt;&lt;Year&gt;2017&lt;/Year&gt;&lt;RecNum&gt;1418&lt;/RecNum&gt;&lt;DisplayText&gt;(Talla, Tamfu et al. 2017)&lt;/DisplayText&gt;&lt;record&gt;&lt;rec-number&gt;1418&lt;/rec-number&gt;&lt;foreign-keys&gt;&lt;key app="EN" db-id="s2ttftzzfffx0hetzd2p2f0qpfwae5e5fxsv"&gt;1418&lt;/key&gt;&lt;/foreign-keys&gt;&lt;ref-type name="Journal Article"&gt;17&lt;/ref-type&gt;&lt;contributors&gt;&lt;authors&gt;&lt;author&gt;Talla, Emmanuel&lt;/author&gt;&lt;author&gt;Tamfu, Alfred Ngenge&lt;/author&gt;&lt;author&gt;Gade, Isaac Sylvère&lt;/author&gt;&lt;author&gt;Yanda, Lambert&lt;/author&gt;&lt;author&gt;Mbafor, Joseph Tanyi&lt;/author&gt;&lt;author&gt;Laurent, Sophie&lt;/author&gt;&lt;author&gt;Elst, Luce Vander&lt;/author&gt;&lt;author&gt;Popova, Milena&lt;/author&gt;&lt;author&gt;Bankova, Vassya&lt;/author&gt;&lt;/authors&gt;&lt;/contributors&gt;&lt;titles&gt;&lt;title&gt;New mono-ether of glycerol and triterpenes with DPPH radical scavenging activity from Cameroonian propolis&lt;/title&gt;&lt;secondary-title&gt;Natural Product Research&lt;/secondary-title&gt;&lt;/titles&gt;&lt;periodical&gt;&lt;full-title&gt;Natural Product Research&lt;/full-title&gt;&lt;/periodical&gt;&lt;pages&gt;1379-1389&lt;/pages&gt;&lt;volume&gt;31&lt;/volume&gt;&lt;number&gt;12&lt;/number&gt;&lt;dates&gt;&lt;year&gt;2017&lt;/year&gt;&lt;/dates&gt;&lt;isbn&gt;1478-6419&lt;/isbn&gt;&lt;urls&gt;&lt;/urls&gt;&lt;/record&gt;&lt;/Cite&gt;&lt;/EndNote&gt;</w:instrText>
      </w:r>
      <w:r>
        <w:rPr>
          <w:rFonts w:asciiTheme="majorBidi" w:hAnsiTheme="majorBidi" w:cstheme="majorBidi"/>
          <w:lang w:val="en-US"/>
        </w:rPr>
        <w:fldChar w:fldCharType="separate"/>
      </w:r>
      <w:r>
        <w:rPr>
          <w:rFonts w:asciiTheme="majorBidi" w:hAnsiTheme="majorBidi" w:cstheme="majorBidi"/>
          <w:noProof/>
          <w:lang w:val="en-US"/>
        </w:rPr>
        <w:t>(</w:t>
      </w:r>
      <w:hyperlink w:anchor="_ENREF_25" w:tooltip="Talla, 2017 #1418" w:history="1">
        <w:r w:rsidR="002F0FE1">
          <w:rPr>
            <w:rFonts w:asciiTheme="majorBidi" w:hAnsiTheme="majorBidi" w:cstheme="majorBidi"/>
            <w:noProof/>
            <w:lang w:val="en-US"/>
          </w:rPr>
          <w:t xml:space="preserve">Talla </w:t>
        </w:r>
        <w:r>
          <w:rPr>
            <w:rFonts w:asciiTheme="majorBidi" w:hAnsiTheme="majorBidi" w:cstheme="majorBidi"/>
            <w:noProof/>
            <w:lang w:val="en-US"/>
          </w:rPr>
          <w:t>et al. 2017</w:t>
        </w:r>
      </w:hyperlink>
      <w:r>
        <w:rPr>
          <w:rFonts w:asciiTheme="majorBidi" w:hAnsiTheme="majorBidi" w:cstheme="majorBidi"/>
          <w:noProof/>
          <w:lang w:val="en-US"/>
        </w:rPr>
        <w:t>)</w:t>
      </w:r>
      <w:r>
        <w:rPr>
          <w:rFonts w:asciiTheme="majorBidi" w:hAnsiTheme="majorBidi" w:cstheme="majorBidi"/>
          <w:lang w:val="en-US"/>
        </w:rPr>
        <w:fldChar w:fldCharType="end"/>
      </w:r>
      <w:r>
        <w:rPr>
          <w:rFonts w:asciiTheme="majorBidi" w:hAnsiTheme="majorBidi" w:cstheme="majorBidi"/>
          <w:lang w:val="en-US"/>
        </w:rPr>
        <w:t>. W</w:t>
      </w:r>
      <w:r w:rsidRPr="00872664">
        <w:rPr>
          <w:rFonts w:asciiTheme="majorBidi" w:hAnsiTheme="majorBidi" w:cstheme="majorBidi"/>
          <w:lang w:val="en-US"/>
        </w:rPr>
        <w:t>hereas</w:t>
      </w:r>
      <w:r>
        <w:rPr>
          <w:rFonts w:asciiTheme="majorBidi" w:hAnsiTheme="majorBidi" w:cstheme="majorBidi"/>
          <w:lang w:val="en-US"/>
        </w:rPr>
        <w:t>, t</w:t>
      </w:r>
      <w:r w:rsidRPr="00D72019">
        <w:rPr>
          <w:rFonts w:asciiTheme="majorBidi" w:hAnsiTheme="majorBidi" w:cstheme="majorBidi"/>
          <w:lang w:val="en-US"/>
        </w:rPr>
        <w:t>he results of the i</w:t>
      </w:r>
      <w:r>
        <w:rPr>
          <w:rFonts w:asciiTheme="majorBidi" w:hAnsiTheme="majorBidi" w:cstheme="majorBidi"/>
          <w:lang w:val="en-US"/>
        </w:rPr>
        <w:t xml:space="preserve">nhibition tests carried out by </w:t>
      </w:r>
      <w:r w:rsidRPr="00D72019">
        <w:rPr>
          <w:rFonts w:asciiTheme="majorBidi" w:hAnsiTheme="majorBidi" w:cstheme="majorBidi"/>
          <w:lang w:val="en-US"/>
        </w:rPr>
        <w:t xml:space="preserve">agar well diffusion showed </w:t>
      </w:r>
      <w:r w:rsidRPr="00805824">
        <w:rPr>
          <w:rFonts w:asciiTheme="majorBidi" w:hAnsiTheme="majorBidi" w:cstheme="majorBidi"/>
          <w:lang w:val="en-US"/>
        </w:rPr>
        <w:t>a strong antibacterial activity</w:t>
      </w:r>
      <w:r>
        <w:rPr>
          <w:rFonts w:asciiTheme="majorBidi" w:hAnsiTheme="majorBidi" w:cstheme="majorBidi"/>
          <w:lang w:val="en-US"/>
        </w:rPr>
        <w:t xml:space="preserve"> of </w:t>
      </w:r>
      <w:proofErr w:type="spellStart"/>
      <w:r>
        <w:rPr>
          <w:rFonts w:asciiTheme="majorBidi" w:hAnsiTheme="majorBidi" w:cstheme="majorBidi"/>
          <w:lang w:val="en-US"/>
        </w:rPr>
        <w:t>propolis</w:t>
      </w:r>
      <w:proofErr w:type="spellEnd"/>
      <w:r>
        <w:rPr>
          <w:rFonts w:asciiTheme="majorBidi" w:hAnsiTheme="majorBidi" w:cstheme="majorBidi"/>
          <w:lang w:val="en-US"/>
        </w:rPr>
        <w:t xml:space="preserve"> extract </w:t>
      </w:r>
      <w:r w:rsidRPr="00805824">
        <w:rPr>
          <w:rFonts w:asciiTheme="majorBidi" w:hAnsiTheme="majorBidi" w:cstheme="majorBidi"/>
          <w:lang w:val="en-US"/>
        </w:rPr>
        <w:t xml:space="preserve">at the concentration of 5000 µg/mL with inhibition zones of 22.5±1.67 mm and 25.5±0.50 mm against </w:t>
      </w:r>
      <w:r w:rsidRPr="00805824">
        <w:rPr>
          <w:rFonts w:asciiTheme="majorBidi" w:hAnsiTheme="majorBidi" w:cstheme="majorBidi"/>
          <w:i/>
          <w:iCs/>
          <w:lang w:val="en-US"/>
        </w:rPr>
        <w:t xml:space="preserve">S. </w:t>
      </w:r>
      <w:proofErr w:type="spellStart"/>
      <w:r w:rsidRPr="00805824">
        <w:rPr>
          <w:rFonts w:asciiTheme="majorBidi" w:hAnsiTheme="majorBidi" w:cstheme="majorBidi"/>
          <w:i/>
          <w:iCs/>
          <w:lang w:val="en-US"/>
        </w:rPr>
        <w:t>aureu</w:t>
      </w:r>
      <w:r w:rsidRPr="00805824">
        <w:rPr>
          <w:rFonts w:asciiTheme="majorBidi" w:hAnsiTheme="majorBidi" w:cstheme="majorBidi"/>
          <w:lang w:val="en-US"/>
        </w:rPr>
        <w:t>s</w:t>
      </w:r>
      <w:proofErr w:type="spellEnd"/>
      <w:r w:rsidRPr="00805824">
        <w:rPr>
          <w:rFonts w:asciiTheme="majorBidi" w:hAnsiTheme="majorBidi" w:cstheme="majorBidi"/>
          <w:lang w:val="en-US"/>
        </w:rPr>
        <w:t xml:space="preserve">, and </w:t>
      </w:r>
      <w:r w:rsidRPr="00805824">
        <w:rPr>
          <w:rFonts w:asciiTheme="majorBidi" w:hAnsiTheme="majorBidi" w:cstheme="majorBidi"/>
          <w:i/>
          <w:iCs/>
          <w:lang w:val="en-US"/>
        </w:rPr>
        <w:t>E. coli</w:t>
      </w:r>
      <w:r>
        <w:rPr>
          <w:rFonts w:asciiTheme="majorBidi" w:hAnsiTheme="majorBidi" w:cstheme="majorBidi"/>
          <w:lang w:val="en-US"/>
        </w:rPr>
        <w:t xml:space="preserve"> respectively. </w:t>
      </w:r>
      <w:r w:rsidRPr="00D72019">
        <w:rPr>
          <w:rFonts w:asciiTheme="majorBidi" w:hAnsiTheme="majorBidi" w:cstheme="majorBidi"/>
          <w:lang w:val="en-US"/>
        </w:rPr>
        <w:t xml:space="preserve">At the two concentrations of 2500 and 1250 </w:t>
      </w:r>
      <w:r w:rsidRPr="00805824">
        <w:rPr>
          <w:rFonts w:asciiTheme="majorBidi" w:hAnsiTheme="majorBidi" w:cstheme="majorBidi"/>
          <w:lang w:val="en-US"/>
        </w:rPr>
        <w:t>µ</w:t>
      </w:r>
      <w:r w:rsidRPr="00D72019">
        <w:rPr>
          <w:rFonts w:asciiTheme="majorBidi" w:hAnsiTheme="majorBidi" w:cstheme="majorBidi"/>
          <w:lang w:val="en-US"/>
        </w:rPr>
        <w:t xml:space="preserve">g/mL the extract exhibit the same activity with inhibition zones of 20.5±0.33 mm and 14.5±0.33 mm against </w:t>
      </w:r>
      <w:r w:rsidRPr="00D72019">
        <w:rPr>
          <w:rFonts w:asciiTheme="majorBidi" w:hAnsiTheme="majorBidi" w:cstheme="majorBidi"/>
          <w:i/>
          <w:iCs/>
          <w:lang w:val="en-US"/>
        </w:rPr>
        <w:t xml:space="preserve">S. </w:t>
      </w:r>
      <w:proofErr w:type="spellStart"/>
      <w:r w:rsidRPr="00D72019">
        <w:rPr>
          <w:rFonts w:asciiTheme="majorBidi" w:hAnsiTheme="majorBidi" w:cstheme="majorBidi"/>
          <w:i/>
          <w:iCs/>
          <w:lang w:val="en-US"/>
        </w:rPr>
        <w:t>aureus</w:t>
      </w:r>
      <w:proofErr w:type="spellEnd"/>
      <w:r w:rsidRPr="00D72019">
        <w:rPr>
          <w:rFonts w:asciiTheme="majorBidi" w:hAnsiTheme="majorBidi" w:cstheme="majorBidi"/>
          <w:lang w:val="en-US"/>
        </w:rPr>
        <w:t xml:space="preserve">, and </w:t>
      </w:r>
      <w:r w:rsidRPr="00D72019">
        <w:rPr>
          <w:rFonts w:asciiTheme="majorBidi" w:hAnsiTheme="majorBidi" w:cstheme="majorBidi"/>
          <w:i/>
          <w:iCs/>
          <w:lang w:val="en-US"/>
        </w:rPr>
        <w:t>E. coli</w:t>
      </w:r>
      <w:r w:rsidRPr="00D72019">
        <w:rPr>
          <w:rFonts w:asciiTheme="majorBidi" w:hAnsiTheme="majorBidi" w:cstheme="majorBidi"/>
          <w:lang w:val="en-US"/>
        </w:rPr>
        <w:t xml:space="preserve"> respectively.</w:t>
      </w:r>
      <w:r>
        <w:rPr>
          <w:rFonts w:asciiTheme="majorBidi" w:hAnsiTheme="majorBidi" w:cstheme="majorBidi"/>
          <w:lang w:val="en-US"/>
        </w:rPr>
        <w:t xml:space="preserve"> </w:t>
      </w:r>
      <w:r w:rsidRPr="00D72019">
        <w:rPr>
          <w:rFonts w:asciiTheme="majorBidi" w:hAnsiTheme="majorBidi" w:cstheme="majorBidi"/>
          <w:lang w:val="en-US"/>
        </w:rPr>
        <w:t>While for the</w:t>
      </w:r>
      <w:r>
        <w:rPr>
          <w:rFonts w:asciiTheme="majorBidi" w:hAnsiTheme="majorBidi" w:cstheme="majorBidi"/>
          <w:lang w:val="en-US"/>
        </w:rPr>
        <w:t xml:space="preserve"> </w:t>
      </w:r>
      <w:r w:rsidRPr="00D72019">
        <w:rPr>
          <w:rFonts w:asciiTheme="majorBidi" w:hAnsiTheme="majorBidi" w:cstheme="majorBidi"/>
          <w:lang w:val="en-US"/>
        </w:rPr>
        <w:t>concentration</w:t>
      </w:r>
      <w:r>
        <w:rPr>
          <w:rFonts w:asciiTheme="majorBidi" w:hAnsiTheme="majorBidi" w:cstheme="majorBidi"/>
          <w:lang w:val="en-US"/>
        </w:rPr>
        <w:t xml:space="preserve"> of</w:t>
      </w:r>
      <w:r w:rsidRPr="00D72019">
        <w:rPr>
          <w:rFonts w:asciiTheme="majorBidi" w:hAnsiTheme="majorBidi" w:cstheme="majorBidi"/>
          <w:lang w:val="en-US"/>
        </w:rPr>
        <w:t xml:space="preserve"> 625</w:t>
      </w:r>
      <w:r w:rsidRPr="00805824">
        <w:rPr>
          <w:rFonts w:asciiTheme="majorBidi" w:hAnsiTheme="majorBidi" w:cstheme="majorBidi"/>
          <w:lang w:val="en-US"/>
        </w:rPr>
        <w:t>µ</w:t>
      </w:r>
      <w:r w:rsidRPr="00D72019">
        <w:rPr>
          <w:rFonts w:asciiTheme="majorBidi" w:hAnsiTheme="majorBidi" w:cstheme="majorBidi"/>
          <w:lang w:val="en-US"/>
        </w:rPr>
        <w:t xml:space="preserve">g/mL the </w:t>
      </w:r>
      <w:proofErr w:type="spellStart"/>
      <w:r w:rsidRPr="00D72019">
        <w:rPr>
          <w:rFonts w:asciiTheme="majorBidi" w:hAnsiTheme="majorBidi" w:cstheme="majorBidi"/>
          <w:lang w:val="en-US"/>
        </w:rPr>
        <w:t>propolis</w:t>
      </w:r>
      <w:proofErr w:type="spellEnd"/>
      <w:r w:rsidRPr="00D72019">
        <w:rPr>
          <w:rFonts w:asciiTheme="majorBidi" w:hAnsiTheme="majorBidi" w:cstheme="majorBidi"/>
          <w:lang w:val="en-US"/>
        </w:rPr>
        <w:t xml:space="preserve"> extract had more effect on </w:t>
      </w:r>
      <w:r w:rsidRPr="00D72019">
        <w:rPr>
          <w:rFonts w:asciiTheme="majorBidi" w:hAnsiTheme="majorBidi" w:cstheme="majorBidi"/>
          <w:i/>
          <w:iCs/>
          <w:lang w:val="en-US"/>
        </w:rPr>
        <w:t xml:space="preserve">S. </w:t>
      </w:r>
      <w:proofErr w:type="spellStart"/>
      <w:r w:rsidRPr="00D72019">
        <w:rPr>
          <w:rFonts w:asciiTheme="majorBidi" w:hAnsiTheme="majorBidi" w:cstheme="majorBidi"/>
          <w:i/>
          <w:iCs/>
          <w:lang w:val="en-US"/>
        </w:rPr>
        <w:t>aureus</w:t>
      </w:r>
      <w:proofErr w:type="spellEnd"/>
      <w:r w:rsidRPr="00D72019">
        <w:rPr>
          <w:rFonts w:asciiTheme="majorBidi" w:hAnsiTheme="majorBidi" w:cstheme="majorBidi"/>
          <w:lang w:val="en-US"/>
        </w:rPr>
        <w:t xml:space="preserve"> with an</w:t>
      </w:r>
      <w:r>
        <w:rPr>
          <w:rFonts w:asciiTheme="majorBidi" w:hAnsiTheme="majorBidi" w:cstheme="majorBidi"/>
          <w:lang w:val="en-US"/>
        </w:rPr>
        <w:t xml:space="preserve"> inhibition</w:t>
      </w:r>
      <w:r w:rsidRPr="00D72019">
        <w:rPr>
          <w:rFonts w:asciiTheme="majorBidi" w:hAnsiTheme="majorBidi" w:cstheme="majorBidi"/>
          <w:lang w:val="en-US"/>
        </w:rPr>
        <w:t xml:space="preserve"> zone of </w:t>
      </w:r>
      <w:r>
        <w:rPr>
          <w:rFonts w:asciiTheme="majorBidi" w:hAnsiTheme="majorBidi" w:cstheme="majorBidi"/>
          <w:lang w:val="en-US"/>
        </w:rPr>
        <w:t>12</w:t>
      </w:r>
      <w:r w:rsidRPr="00D72019">
        <w:rPr>
          <w:rFonts w:asciiTheme="majorBidi" w:hAnsiTheme="majorBidi" w:cstheme="majorBidi"/>
          <w:lang w:val="en-US"/>
        </w:rPr>
        <w:t>±0.</w:t>
      </w:r>
      <w:r>
        <w:rPr>
          <w:rFonts w:asciiTheme="majorBidi" w:hAnsiTheme="majorBidi" w:cstheme="majorBidi"/>
          <w:lang w:val="en-US"/>
        </w:rPr>
        <w:t xml:space="preserve">00 mm, </w:t>
      </w:r>
      <w:r w:rsidRPr="00D72019">
        <w:rPr>
          <w:rFonts w:asciiTheme="majorBidi" w:hAnsiTheme="majorBidi" w:cstheme="majorBidi"/>
          <w:lang w:val="en-US"/>
        </w:rPr>
        <w:t xml:space="preserve">and an </w:t>
      </w:r>
      <w:r>
        <w:rPr>
          <w:rFonts w:asciiTheme="majorBidi" w:hAnsiTheme="majorBidi" w:cstheme="majorBidi"/>
          <w:lang w:val="en-US"/>
        </w:rPr>
        <w:t xml:space="preserve">inhibition </w:t>
      </w:r>
      <w:r w:rsidRPr="00D72019">
        <w:rPr>
          <w:rFonts w:asciiTheme="majorBidi" w:hAnsiTheme="majorBidi" w:cstheme="majorBidi"/>
          <w:lang w:val="en-US"/>
        </w:rPr>
        <w:t>zone of 1</w:t>
      </w:r>
      <w:r>
        <w:rPr>
          <w:rFonts w:asciiTheme="majorBidi" w:hAnsiTheme="majorBidi" w:cstheme="majorBidi"/>
          <w:lang w:val="en-US"/>
        </w:rPr>
        <w:t>0</w:t>
      </w:r>
      <w:r w:rsidRPr="00D72019">
        <w:rPr>
          <w:rFonts w:asciiTheme="majorBidi" w:hAnsiTheme="majorBidi" w:cstheme="majorBidi"/>
          <w:lang w:val="en-US"/>
        </w:rPr>
        <w:t>.5±</w:t>
      </w:r>
      <w:r>
        <w:rPr>
          <w:rFonts w:asciiTheme="majorBidi" w:hAnsiTheme="majorBidi" w:cstheme="majorBidi"/>
          <w:lang w:val="en-US"/>
        </w:rPr>
        <w:t>3</w:t>
      </w:r>
      <w:r w:rsidRPr="00D72019">
        <w:rPr>
          <w:rFonts w:asciiTheme="majorBidi" w:hAnsiTheme="majorBidi" w:cstheme="majorBidi"/>
          <w:lang w:val="en-US"/>
        </w:rPr>
        <w:t>.</w:t>
      </w:r>
      <w:r>
        <w:rPr>
          <w:rFonts w:asciiTheme="majorBidi" w:hAnsiTheme="majorBidi" w:cstheme="majorBidi"/>
          <w:lang w:val="en-US"/>
        </w:rPr>
        <w:t>00</w:t>
      </w:r>
      <w:r w:rsidRPr="00D72019">
        <w:rPr>
          <w:rFonts w:asciiTheme="majorBidi" w:hAnsiTheme="majorBidi" w:cstheme="majorBidi"/>
          <w:lang w:val="en-US"/>
        </w:rPr>
        <w:t xml:space="preserve"> mm against </w:t>
      </w:r>
      <w:r w:rsidRPr="00D72019">
        <w:rPr>
          <w:rFonts w:asciiTheme="majorBidi" w:hAnsiTheme="majorBidi" w:cstheme="majorBidi"/>
          <w:i/>
          <w:iCs/>
          <w:lang w:val="en-US"/>
        </w:rPr>
        <w:t>E. coli</w:t>
      </w:r>
      <w:r>
        <w:rPr>
          <w:rFonts w:asciiTheme="majorBidi" w:hAnsiTheme="majorBidi" w:cstheme="majorBidi"/>
          <w:i/>
          <w:iCs/>
          <w:lang w:val="en-US"/>
        </w:rPr>
        <w:t xml:space="preserve">. </w:t>
      </w:r>
      <w:r w:rsidRPr="002A514E">
        <w:rPr>
          <w:rFonts w:asciiTheme="majorBidi" w:hAnsiTheme="majorBidi" w:cstheme="majorBidi"/>
          <w:lang w:val="en-US"/>
        </w:rPr>
        <w:t>Indeed</w:t>
      </w:r>
      <w:r>
        <w:rPr>
          <w:rFonts w:asciiTheme="majorBidi" w:hAnsiTheme="majorBidi" w:cstheme="majorBidi"/>
          <w:lang w:val="en-US"/>
        </w:rPr>
        <w:t>,</w:t>
      </w:r>
      <w:r w:rsidRPr="002A514E">
        <w:rPr>
          <w:lang w:val="en-US"/>
        </w:rPr>
        <w:t xml:space="preserve"> </w:t>
      </w:r>
      <w:r>
        <w:rPr>
          <w:rFonts w:asciiTheme="majorBidi" w:hAnsiTheme="majorBidi" w:cstheme="majorBidi"/>
          <w:lang w:val="en-US"/>
        </w:rPr>
        <w:t>t</w:t>
      </w:r>
      <w:r w:rsidRPr="002A514E">
        <w:rPr>
          <w:rFonts w:asciiTheme="majorBidi" w:hAnsiTheme="majorBidi" w:cstheme="majorBidi"/>
          <w:lang w:val="en-US"/>
        </w:rPr>
        <w:t xml:space="preserve">he antibacterial activity obtained in our results exceeds that found in the study carried out by </w:t>
      </w:r>
      <w:proofErr w:type="spellStart"/>
      <w:r w:rsidRPr="002A514E">
        <w:rPr>
          <w:rFonts w:asciiTheme="majorBidi" w:hAnsiTheme="majorBidi" w:cstheme="majorBidi"/>
          <w:lang w:val="en-US"/>
        </w:rPr>
        <w:t>Motior</w:t>
      </w:r>
      <w:proofErr w:type="spellEnd"/>
      <w:r w:rsidRPr="002A514E">
        <w:rPr>
          <w:rFonts w:asciiTheme="majorBidi" w:hAnsiTheme="majorBidi" w:cstheme="majorBidi"/>
          <w:lang w:val="en-US"/>
        </w:rPr>
        <w:t xml:space="preserve"> et al. (2010)</w:t>
      </w:r>
      <w:r>
        <w:rPr>
          <w:rFonts w:asciiTheme="majorBidi" w:hAnsiTheme="majorBidi" w:cstheme="majorBidi"/>
          <w:lang w:val="en-US"/>
        </w:rPr>
        <w:t xml:space="preserve"> </w:t>
      </w:r>
      <w:r>
        <w:rPr>
          <w:rFonts w:asciiTheme="majorBidi" w:hAnsiTheme="majorBidi" w:cstheme="majorBidi"/>
          <w:lang w:val="en-US"/>
        </w:rPr>
        <w:fldChar w:fldCharType="begin"/>
      </w:r>
      <w:r>
        <w:rPr>
          <w:rFonts w:asciiTheme="majorBidi" w:hAnsiTheme="majorBidi" w:cstheme="majorBidi"/>
          <w:lang w:val="en-US"/>
        </w:rPr>
        <w:instrText xml:space="preserve"> ADDIN EN.CITE &lt;EndNote&gt;&lt;Cite&gt;&lt;Author&gt;Rahman&lt;/Author&gt;&lt;Year&gt;2010&lt;/Year&gt;&lt;RecNum&gt;1420&lt;/RecNum&gt;&lt;DisplayText&gt;(Rahman, Richardson et al. 2010)&lt;/DisplayText&gt;&lt;record&gt;&lt;rec-number&gt;1420&lt;/rec-number&gt;&lt;foreign-keys&gt;&lt;key app="EN" db-id="s2ttftzzfffx0hetzd2p2f0qpfwae5e5fxsv"&gt;1420&lt;/key&gt;&lt;/foreign-keys&gt;&lt;ref-type name="Journal Article"&gt;17&lt;/ref-type&gt;&lt;contributors&gt;&lt;authors&gt;&lt;author&gt;Rahman, M Motior&lt;/author&gt;&lt;author&gt;Richardson, Allan&lt;/author&gt;&lt;author&gt;Sofian-Azirun, Mohd&lt;/author&gt;&lt;/authors&gt;&lt;/contributors&gt;&lt;titles&gt;&lt;title&gt;Antibacterial activity of propolis and honey against Staphylococcus aureus and Escherichia coli&lt;/title&gt;&lt;secondary-title&gt;African Journal of Microbiology Research&lt;/secondary-title&gt;&lt;/titles&gt;&lt;periodical&gt;&lt;full-title&gt;African Journal of Microbiology Research&lt;/full-title&gt;&lt;/periodical&gt;&lt;pages&gt;1872-1878&lt;/pages&gt;&lt;volume&gt;4&lt;/volume&gt;&lt;number&gt;18&lt;/number&gt;&lt;dates&gt;&lt;year&gt;2010&lt;/year&gt;&lt;/dates&gt;&lt;isbn&gt;1996-0808&lt;/isbn&gt;&lt;urls&gt;&lt;/urls&gt;&lt;/record&gt;&lt;/Cite&gt;&lt;/EndNote&gt;</w:instrText>
      </w:r>
      <w:r>
        <w:rPr>
          <w:rFonts w:asciiTheme="majorBidi" w:hAnsiTheme="majorBidi" w:cstheme="majorBidi"/>
          <w:lang w:val="en-US"/>
        </w:rPr>
        <w:fldChar w:fldCharType="separate"/>
      </w:r>
      <w:r>
        <w:rPr>
          <w:rFonts w:asciiTheme="majorBidi" w:hAnsiTheme="majorBidi" w:cstheme="majorBidi"/>
          <w:noProof/>
          <w:lang w:val="en-US"/>
        </w:rPr>
        <w:t>(</w:t>
      </w:r>
      <w:hyperlink w:anchor="_ENREF_20" w:tooltip="Rahman, 2010 #1420" w:history="1">
        <w:r w:rsidR="002F0FE1">
          <w:rPr>
            <w:rFonts w:asciiTheme="majorBidi" w:hAnsiTheme="majorBidi" w:cstheme="majorBidi"/>
            <w:noProof/>
            <w:lang w:val="en-US"/>
          </w:rPr>
          <w:t xml:space="preserve">Rahman </w:t>
        </w:r>
        <w:r>
          <w:rPr>
            <w:rFonts w:asciiTheme="majorBidi" w:hAnsiTheme="majorBidi" w:cstheme="majorBidi"/>
            <w:noProof/>
            <w:lang w:val="en-US"/>
          </w:rPr>
          <w:t>et al. 2010</w:t>
        </w:r>
      </w:hyperlink>
      <w:r>
        <w:rPr>
          <w:rFonts w:asciiTheme="majorBidi" w:hAnsiTheme="majorBidi" w:cstheme="majorBidi"/>
          <w:noProof/>
          <w:lang w:val="en-US"/>
        </w:rPr>
        <w:t>)</w:t>
      </w:r>
      <w:r>
        <w:rPr>
          <w:rFonts w:asciiTheme="majorBidi" w:hAnsiTheme="majorBidi" w:cstheme="majorBidi"/>
          <w:lang w:val="en-US"/>
        </w:rPr>
        <w:fldChar w:fldCharType="end"/>
      </w:r>
      <w:r w:rsidRPr="002A514E">
        <w:rPr>
          <w:rFonts w:asciiTheme="majorBidi" w:hAnsiTheme="majorBidi" w:cstheme="majorBidi"/>
          <w:lang w:val="en-US"/>
        </w:rPr>
        <w:t xml:space="preserve"> on the antibacterial activity of </w:t>
      </w:r>
      <w:proofErr w:type="spellStart"/>
      <w:r w:rsidRPr="002A514E">
        <w:rPr>
          <w:rFonts w:asciiTheme="majorBidi" w:hAnsiTheme="majorBidi" w:cstheme="majorBidi"/>
          <w:lang w:val="en-US"/>
        </w:rPr>
        <w:t>propolis</w:t>
      </w:r>
      <w:proofErr w:type="spellEnd"/>
      <w:r w:rsidRPr="002A514E">
        <w:rPr>
          <w:rFonts w:asciiTheme="majorBidi" w:hAnsiTheme="majorBidi" w:cstheme="majorBidi"/>
          <w:lang w:val="en-US"/>
        </w:rPr>
        <w:t xml:space="preserve"> against </w:t>
      </w:r>
      <w:r w:rsidRPr="002A514E">
        <w:rPr>
          <w:rFonts w:asciiTheme="majorBidi" w:hAnsiTheme="majorBidi" w:cstheme="majorBidi"/>
          <w:i/>
          <w:iCs/>
          <w:lang w:val="en-US"/>
        </w:rPr>
        <w:t xml:space="preserve">Staphylococcus </w:t>
      </w:r>
      <w:proofErr w:type="spellStart"/>
      <w:r w:rsidRPr="002A514E">
        <w:rPr>
          <w:rFonts w:asciiTheme="majorBidi" w:hAnsiTheme="majorBidi" w:cstheme="majorBidi"/>
          <w:i/>
          <w:iCs/>
          <w:lang w:val="en-US"/>
        </w:rPr>
        <w:t>aureus</w:t>
      </w:r>
      <w:proofErr w:type="spellEnd"/>
      <w:r w:rsidRPr="002A514E">
        <w:rPr>
          <w:rFonts w:asciiTheme="majorBidi" w:hAnsiTheme="majorBidi" w:cstheme="majorBidi"/>
          <w:lang w:val="en-US"/>
        </w:rPr>
        <w:t xml:space="preserve"> and </w:t>
      </w:r>
      <w:r w:rsidRPr="002A514E">
        <w:rPr>
          <w:rFonts w:asciiTheme="majorBidi" w:hAnsiTheme="majorBidi" w:cstheme="majorBidi"/>
          <w:i/>
          <w:iCs/>
          <w:lang w:val="en-US"/>
        </w:rPr>
        <w:t>Escherichia coli</w:t>
      </w:r>
      <w:r w:rsidRPr="002A514E">
        <w:rPr>
          <w:rFonts w:asciiTheme="majorBidi" w:hAnsiTheme="majorBidi" w:cstheme="majorBidi"/>
          <w:lang w:val="en-US"/>
        </w:rPr>
        <w:t xml:space="preserve"> with moderate zone inhibition of 13.0 ± 0.09 to 15.0 ± 0.11 mm against these two bacteria respectively using a concentration (5.48 mg ml-1) close to the one used in our study</w:t>
      </w:r>
      <w:r>
        <w:rPr>
          <w:rFonts w:asciiTheme="majorBidi" w:hAnsiTheme="majorBidi" w:cstheme="majorBidi"/>
          <w:lang w:val="en-US"/>
        </w:rPr>
        <w:t>.</w:t>
      </w:r>
      <w:r w:rsidRPr="002A514E">
        <w:rPr>
          <w:lang w:val="en-US"/>
        </w:rPr>
        <w:t xml:space="preserve"> </w:t>
      </w:r>
      <w:r w:rsidRPr="002A514E">
        <w:rPr>
          <w:rFonts w:asciiTheme="majorBidi" w:hAnsiTheme="majorBidi" w:cstheme="majorBidi"/>
          <w:lang w:val="en-US"/>
        </w:rPr>
        <w:t xml:space="preserve">They also suggest that </w:t>
      </w:r>
      <w:r w:rsidRPr="002A514E">
        <w:rPr>
          <w:rFonts w:asciiTheme="majorBidi" w:hAnsiTheme="majorBidi" w:cstheme="majorBidi"/>
          <w:i/>
          <w:iCs/>
          <w:lang w:val="en-US"/>
        </w:rPr>
        <w:t xml:space="preserve">S. </w:t>
      </w:r>
      <w:proofErr w:type="spellStart"/>
      <w:r w:rsidRPr="002A514E">
        <w:rPr>
          <w:rFonts w:asciiTheme="majorBidi" w:hAnsiTheme="majorBidi" w:cstheme="majorBidi"/>
          <w:i/>
          <w:iCs/>
          <w:lang w:val="en-US"/>
        </w:rPr>
        <w:t>aureus</w:t>
      </w:r>
      <w:proofErr w:type="spellEnd"/>
      <w:r w:rsidRPr="002A514E">
        <w:rPr>
          <w:rFonts w:asciiTheme="majorBidi" w:hAnsiTheme="majorBidi" w:cstheme="majorBidi"/>
          <w:lang w:val="en-US"/>
        </w:rPr>
        <w:t xml:space="preserve"> is more sensitive to the effect of </w:t>
      </w:r>
      <w:proofErr w:type="spellStart"/>
      <w:r w:rsidRPr="002A514E">
        <w:rPr>
          <w:rFonts w:asciiTheme="majorBidi" w:hAnsiTheme="majorBidi" w:cstheme="majorBidi"/>
          <w:lang w:val="en-US"/>
        </w:rPr>
        <w:t>propolis</w:t>
      </w:r>
      <w:proofErr w:type="spellEnd"/>
      <w:r w:rsidRPr="002A514E">
        <w:rPr>
          <w:rFonts w:asciiTheme="majorBidi" w:hAnsiTheme="majorBidi" w:cstheme="majorBidi"/>
          <w:lang w:val="en-US"/>
        </w:rPr>
        <w:t xml:space="preserve"> than its Gram-negative counterpart </w:t>
      </w:r>
      <w:r w:rsidRPr="002A514E">
        <w:rPr>
          <w:rFonts w:asciiTheme="majorBidi" w:hAnsiTheme="majorBidi" w:cstheme="majorBidi"/>
          <w:i/>
          <w:iCs/>
          <w:lang w:val="en-US"/>
        </w:rPr>
        <w:t>E. coli</w:t>
      </w:r>
      <w:r w:rsidRPr="002A514E">
        <w:rPr>
          <w:rFonts w:asciiTheme="majorBidi" w:hAnsiTheme="majorBidi" w:cstheme="majorBidi"/>
          <w:lang w:val="en-US"/>
        </w:rPr>
        <w:t>.</w:t>
      </w:r>
      <w:r>
        <w:rPr>
          <w:rFonts w:asciiTheme="majorBidi" w:hAnsiTheme="majorBidi" w:cstheme="majorBidi"/>
          <w:lang w:val="en-US"/>
        </w:rPr>
        <w:t xml:space="preserve"> </w:t>
      </w:r>
      <w:r w:rsidRPr="00585C24">
        <w:rPr>
          <w:rFonts w:asciiTheme="majorBidi" w:hAnsiTheme="majorBidi" w:cstheme="majorBidi"/>
          <w:lang w:val="en-US"/>
        </w:rPr>
        <w:t>Similarly, Arum et al (2020)</w:t>
      </w:r>
      <w:r>
        <w:rPr>
          <w:rFonts w:asciiTheme="majorBidi" w:hAnsiTheme="majorBidi" w:cstheme="majorBidi"/>
          <w:lang w:val="en-US"/>
        </w:rPr>
        <w:t xml:space="preserve"> </w:t>
      </w:r>
      <w:r>
        <w:rPr>
          <w:rFonts w:asciiTheme="majorBidi" w:hAnsiTheme="majorBidi" w:cstheme="majorBidi"/>
          <w:lang w:val="en-US"/>
        </w:rPr>
        <w:fldChar w:fldCharType="begin"/>
      </w:r>
      <w:r>
        <w:rPr>
          <w:rFonts w:asciiTheme="majorBidi" w:hAnsiTheme="majorBidi" w:cstheme="majorBidi"/>
          <w:lang w:val="en-US"/>
        </w:rPr>
        <w:instrText xml:space="preserve"> ADDIN EN.CITE &lt;EndNote&gt;&lt;Cite&gt;&lt;Author&gt;Lestari&lt;/Author&gt;&lt;Year&gt;2020&lt;/Year&gt;&lt;RecNum&gt;1421&lt;/RecNum&gt;&lt;DisplayText&gt;(Lestari and Permana 2020)&lt;/DisplayText&gt;&lt;record&gt;&lt;rec-number&gt;1421&lt;/rec-number&gt;&lt;foreign-keys&gt;&lt;key app="EN" db-id="s2ttftzzfffx0hetzd2p2f0qpfwae5e5fxsv"&gt;1421&lt;/key&gt;&lt;/foreign-keys&gt;&lt;ref-type name="Journal Article"&gt;17&lt;/ref-type&gt;&lt;contributors&gt;&lt;authors&gt;&lt;author&gt;Lestari, Arum Lintang Dyah&lt;/author&gt;&lt;author&gt;Permana, Atna&lt;/author&gt;&lt;/authors&gt;&lt;/contributors&gt;&lt;titles&gt;&lt;title&gt;DAYA HAMBAT PROPOLIS TERHADAP BAKTERI Staphylococcus aureus DAN Escherichia coli&lt;/title&gt;&lt;secondary-title&gt;Jurnal Pro-Life&lt;/secondary-title&gt;&lt;/titles&gt;&lt;periodical&gt;&lt;full-title&gt;Jurnal Pro-Life&lt;/full-title&gt;&lt;/periodical&gt;&lt;pages&gt;237-250&lt;/pages&gt;&lt;volume&gt;7&lt;/volume&gt;&lt;number&gt;3&lt;/number&gt;&lt;dates&gt;&lt;year&gt;2020&lt;/year&gt;&lt;/dates&gt;&lt;isbn&gt;2579-7557&lt;/isbn&gt;&lt;urls&gt;&lt;/urls&gt;&lt;/record&gt;&lt;/Cite&gt;&lt;/EndNote&gt;</w:instrText>
      </w:r>
      <w:r>
        <w:rPr>
          <w:rFonts w:asciiTheme="majorBidi" w:hAnsiTheme="majorBidi" w:cstheme="majorBidi"/>
          <w:lang w:val="en-US"/>
        </w:rPr>
        <w:fldChar w:fldCharType="separate"/>
      </w:r>
      <w:r>
        <w:rPr>
          <w:rFonts w:asciiTheme="majorBidi" w:hAnsiTheme="majorBidi" w:cstheme="majorBidi"/>
          <w:noProof/>
          <w:lang w:val="en-US"/>
        </w:rPr>
        <w:t>(</w:t>
      </w:r>
      <w:hyperlink w:anchor="_ENREF_12" w:tooltip="Lestari, 2020 #1421" w:history="1">
        <w:r w:rsidR="002F0FE1">
          <w:rPr>
            <w:rFonts w:asciiTheme="majorBidi" w:hAnsiTheme="majorBidi" w:cstheme="majorBidi"/>
            <w:noProof/>
            <w:lang w:val="en-US"/>
          </w:rPr>
          <w:t xml:space="preserve">Lestari et Permana, </w:t>
        </w:r>
        <w:r>
          <w:rPr>
            <w:rFonts w:asciiTheme="majorBidi" w:hAnsiTheme="majorBidi" w:cstheme="majorBidi"/>
            <w:noProof/>
            <w:lang w:val="en-US"/>
          </w:rPr>
          <w:t>2020</w:t>
        </w:r>
      </w:hyperlink>
      <w:r>
        <w:rPr>
          <w:rFonts w:asciiTheme="majorBidi" w:hAnsiTheme="majorBidi" w:cstheme="majorBidi"/>
          <w:noProof/>
          <w:lang w:val="en-US"/>
        </w:rPr>
        <w:t>)</w:t>
      </w:r>
      <w:r>
        <w:rPr>
          <w:rFonts w:asciiTheme="majorBidi" w:hAnsiTheme="majorBidi" w:cstheme="majorBidi"/>
          <w:lang w:val="en-US"/>
        </w:rPr>
        <w:fldChar w:fldCharType="end"/>
      </w:r>
      <w:r w:rsidRPr="00585C24">
        <w:rPr>
          <w:rFonts w:asciiTheme="majorBidi" w:hAnsiTheme="majorBidi" w:cstheme="majorBidi"/>
          <w:lang w:val="en-US"/>
        </w:rPr>
        <w:t xml:space="preserve"> in their study to determine the effect of </w:t>
      </w:r>
      <w:proofErr w:type="spellStart"/>
      <w:r w:rsidRPr="00585C24">
        <w:rPr>
          <w:rFonts w:asciiTheme="majorBidi" w:hAnsiTheme="majorBidi" w:cstheme="majorBidi"/>
          <w:lang w:val="en-US"/>
        </w:rPr>
        <w:t>propolis</w:t>
      </w:r>
      <w:proofErr w:type="spellEnd"/>
      <w:r w:rsidRPr="00585C24">
        <w:rPr>
          <w:rFonts w:asciiTheme="majorBidi" w:hAnsiTheme="majorBidi" w:cstheme="majorBidi"/>
          <w:lang w:val="en-US"/>
        </w:rPr>
        <w:t xml:space="preserve"> on the growth of </w:t>
      </w:r>
      <w:r w:rsidRPr="00EE2E4F">
        <w:rPr>
          <w:rFonts w:asciiTheme="majorBidi" w:hAnsiTheme="majorBidi" w:cstheme="majorBidi"/>
          <w:i/>
          <w:iCs/>
          <w:lang w:val="en-US"/>
        </w:rPr>
        <w:t xml:space="preserve">Staphylococcus </w:t>
      </w:r>
      <w:proofErr w:type="spellStart"/>
      <w:r w:rsidRPr="00EE2E4F">
        <w:rPr>
          <w:rFonts w:asciiTheme="majorBidi" w:hAnsiTheme="majorBidi" w:cstheme="majorBidi"/>
          <w:i/>
          <w:iCs/>
          <w:lang w:val="en-US"/>
        </w:rPr>
        <w:t>aureus</w:t>
      </w:r>
      <w:proofErr w:type="spellEnd"/>
      <w:r w:rsidRPr="00585C24">
        <w:rPr>
          <w:rFonts w:asciiTheme="majorBidi" w:hAnsiTheme="majorBidi" w:cstheme="majorBidi"/>
          <w:lang w:val="en-US"/>
        </w:rPr>
        <w:t xml:space="preserve"> and </w:t>
      </w:r>
      <w:r w:rsidRPr="00EE2E4F">
        <w:rPr>
          <w:rFonts w:asciiTheme="majorBidi" w:hAnsiTheme="majorBidi" w:cstheme="majorBidi"/>
          <w:i/>
          <w:iCs/>
          <w:lang w:val="en-US"/>
        </w:rPr>
        <w:t>Escherichia coli</w:t>
      </w:r>
      <w:r w:rsidRPr="00585C24">
        <w:rPr>
          <w:rFonts w:asciiTheme="majorBidi" w:hAnsiTheme="majorBidi" w:cstheme="majorBidi"/>
          <w:lang w:val="en-US"/>
        </w:rPr>
        <w:t xml:space="preserve"> bacteria at different concentrations (30%, 50%, 70% and 90%) confirms that </w:t>
      </w:r>
      <w:proofErr w:type="spellStart"/>
      <w:r w:rsidRPr="00585C24">
        <w:rPr>
          <w:rFonts w:asciiTheme="majorBidi" w:hAnsiTheme="majorBidi" w:cstheme="majorBidi"/>
          <w:lang w:val="en-US"/>
        </w:rPr>
        <w:t>propolis</w:t>
      </w:r>
      <w:proofErr w:type="spellEnd"/>
      <w:r w:rsidRPr="00585C24">
        <w:rPr>
          <w:rFonts w:asciiTheme="majorBidi" w:hAnsiTheme="majorBidi" w:cstheme="majorBidi"/>
          <w:lang w:val="en-US"/>
        </w:rPr>
        <w:t xml:space="preserve"> has an inhibitory effect on the growth of </w:t>
      </w:r>
      <w:r w:rsidRPr="00585C24">
        <w:rPr>
          <w:rFonts w:asciiTheme="majorBidi" w:hAnsiTheme="majorBidi" w:cstheme="majorBidi"/>
          <w:i/>
          <w:iCs/>
          <w:lang w:val="en-US"/>
        </w:rPr>
        <w:t xml:space="preserve">S. </w:t>
      </w:r>
      <w:proofErr w:type="spellStart"/>
      <w:r w:rsidRPr="00585C24">
        <w:rPr>
          <w:rFonts w:asciiTheme="majorBidi" w:hAnsiTheme="majorBidi" w:cstheme="majorBidi"/>
          <w:i/>
          <w:iCs/>
          <w:lang w:val="en-US"/>
        </w:rPr>
        <w:t>aureus</w:t>
      </w:r>
      <w:proofErr w:type="spellEnd"/>
      <w:r w:rsidRPr="00585C24">
        <w:rPr>
          <w:rFonts w:asciiTheme="majorBidi" w:hAnsiTheme="majorBidi" w:cstheme="majorBidi"/>
          <w:lang w:val="en-US"/>
        </w:rPr>
        <w:t xml:space="preserve"> colonies with the best concentration value of 90%, while it has no effect on </w:t>
      </w:r>
      <w:r w:rsidRPr="00EE2E4F">
        <w:rPr>
          <w:rFonts w:asciiTheme="majorBidi" w:hAnsiTheme="majorBidi" w:cstheme="majorBidi"/>
          <w:i/>
          <w:iCs/>
          <w:lang w:val="en-US"/>
        </w:rPr>
        <w:t>E. coli</w:t>
      </w:r>
      <w:r w:rsidRPr="00585C24">
        <w:rPr>
          <w:rFonts w:asciiTheme="majorBidi" w:hAnsiTheme="majorBidi" w:cstheme="majorBidi"/>
          <w:lang w:val="en-US"/>
        </w:rPr>
        <w:t xml:space="preserve"> colonies. These findings are in disagreement with our results, as the extract used in our study had a good effect on both bacterial strains (gram negative and positive).</w:t>
      </w:r>
      <w:r>
        <w:rPr>
          <w:rFonts w:asciiTheme="majorBidi" w:hAnsiTheme="majorBidi" w:cstheme="majorBidi"/>
          <w:i/>
          <w:iCs/>
          <w:lang w:val="en-US"/>
        </w:rPr>
        <w:t xml:space="preserve"> </w:t>
      </w:r>
      <w:r w:rsidRPr="00585C24">
        <w:rPr>
          <w:rFonts w:asciiTheme="majorBidi" w:hAnsiTheme="majorBidi" w:cstheme="majorBidi"/>
          <w:lang w:val="en-US"/>
        </w:rPr>
        <w:t>In addition,</w:t>
      </w:r>
      <w:r>
        <w:rPr>
          <w:rFonts w:asciiTheme="majorBidi" w:hAnsiTheme="majorBidi" w:cstheme="majorBidi"/>
          <w:lang w:val="en-US"/>
        </w:rPr>
        <w:t xml:space="preserve"> these results</w:t>
      </w:r>
      <w:r w:rsidRPr="007C5AB4">
        <w:rPr>
          <w:rFonts w:asciiTheme="majorBidi" w:hAnsiTheme="majorBidi" w:cstheme="majorBidi"/>
          <w:lang w:val="en-US"/>
        </w:rPr>
        <w:t xml:space="preserve"> were compared to those of antibiotics which showed inhibition</w:t>
      </w:r>
      <w:r>
        <w:rPr>
          <w:rFonts w:asciiTheme="majorBidi" w:hAnsiTheme="majorBidi" w:cstheme="majorBidi"/>
          <w:lang w:val="en-US"/>
        </w:rPr>
        <w:t xml:space="preserve"> zones</w:t>
      </w:r>
      <w:r w:rsidRPr="007C5AB4">
        <w:rPr>
          <w:rFonts w:asciiTheme="majorBidi" w:hAnsiTheme="majorBidi" w:cstheme="majorBidi"/>
          <w:lang w:val="en-US"/>
        </w:rPr>
        <w:t xml:space="preserve"> against</w:t>
      </w:r>
      <w:r w:rsidRPr="007C5AB4">
        <w:rPr>
          <w:rFonts w:asciiTheme="majorBidi" w:hAnsiTheme="majorBidi" w:cstheme="majorBidi"/>
          <w:i/>
          <w:iCs/>
          <w:lang w:val="en-US"/>
        </w:rPr>
        <w:t xml:space="preserve"> </w:t>
      </w:r>
      <w:r w:rsidRPr="00805824">
        <w:rPr>
          <w:rFonts w:asciiTheme="majorBidi" w:hAnsiTheme="majorBidi" w:cstheme="majorBidi"/>
          <w:i/>
          <w:iCs/>
          <w:lang w:val="en-US"/>
        </w:rPr>
        <w:t>E. coli</w:t>
      </w:r>
      <w:r>
        <w:rPr>
          <w:rFonts w:asciiTheme="majorBidi" w:hAnsiTheme="majorBidi" w:cstheme="majorBidi"/>
          <w:lang w:val="en-US"/>
        </w:rPr>
        <w:t xml:space="preserve">, and </w:t>
      </w:r>
      <w:r w:rsidRPr="00805824">
        <w:rPr>
          <w:rFonts w:asciiTheme="majorBidi" w:hAnsiTheme="majorBidi" w:cstheme="majorBidi"/>
          <w:i/>
          <w:iCs/>
          <w:lang w:val="en-US"/>
        </w:rPr>
        <w:t xml:space="preserve">S. </w:t>
      </w:r>
      <w:proofErr w:type="spellStart"/>
      <w:r w:rsidRPr="00805824">
        <w:rPr>
          <w:rFonts w:asciiTheme="majorBidi" w:hAnsiTheme="majorBidi" w:cstheme="majorBidi"/>
          <w:i/>
          <w:iCs/>
          <w:lang w:val="en-US"/>
        </w:rPr>
        <w:t>aureus</w:t>
      </w:r>
      <w:proofErr w:type="spellEnd"/>
      <w:r>
        <w:rPr>
          <w:rFonts w:asciiTheme="majorBidi" w:hAnsiTheme="majorBidi" w:cstheme="majorBidi"/>
          <w:lang w:val="en-US"/>
        </w:rPr>
        <w:t xml:space="preserve"> respectively </w:t>
      </w:r>
      <w:r w:rsidRPr="007C5AB4">
        <w:rPr>
          <w:rFonts w:asciiTheme="majorBidi" w:hAnsiTheme="majorBidi" w:cstheme="majorBidi"/>
          <w:lang w:val="en-US"/>
        </w:rPr>
        <w:t>expressed as follows</w:t>
      </w:r>
      <w:r>
        <w:rPr>
          <w:rFonts w:asciiTheme="majorBidi" w:hAnsiTheme="majorBidi" w:cstheme="majorBidi"/>
          <w:lang w:val="en-US"/>
        </w:rPr>
        <w:t xml:space="preserve">:  </w:t>
      </w:r>
      <w:r w:rsidRPr="00805824">
        <w:rPr>
          <w:rFonts w:asciiTheme="majorBidi" w:hAnsiTheme="majorBidi" w:cstheme="majorBidi"/>
          <w:lang w:val="en-US"/>
        </w:rPr>
        <w:t>GEN (31±1.00 mm and 35±0.50 mm), CZ (14.5±0.33 mm and 24.50±0.35 mm), CT (10.50±0.33 mm and 11±0.67 mm), and</w:t>
      </w:r>
      <w:r>
        <w:rPr>
          <w:rFonts w:asciiTheme="majorBidi" w:hAnsiTheme="majorBidi" w:cstheme="majorBidi"/>
          <w:lang w:val="en-US"/>
        </w:rPr>
        <w:t xml:space="preserve"> PI (06±0.00 mm and 35±0.50 mm), w</w:t>
      </w:r>
      <w:r w:rsidRPr="007C5AB4">
        <w:rPr>
          <w:rFonts w:asciiTheme="majorBidi" w:hAnsiTheme="majorBidi" w:cstheme="majorBidi"/>
          <w:lang w:val="en-US"/>
        </w:rPr>
        <w:t xml:space="preserve">here it has been found that the efficacy of </w:t>
      </w:r>
      <w:proofErr w:type="spellStart"/>
      <w:r w:rsidRPr="007C5AB4">
        <w:rPr>
          <w:rFonts w:asciiTheme="majorBidi" w:hAnsiTheme="majorBidi" w:cstheme="majorBidi"/>
          <w:lang w:val="en-US"/>
        </w:rPr>
        <w:t>propolis</w:t>
      </w:r>
      <w:proofErr w:type="spellEnd"/>
      <w:r w:rsidRPr="007C5AB4">
        <w:rPr>
          <w:rFonts w:asciiTheme="majorBidi" w:hAnsiTheme="majorBidi" w:cstheme="majorBidi"/>
          <w:lang w:val="en-US"/>
        </w:rPr>
        <w:t xml:space="preserve"> extract exceeds that of the two ATBs belonging to the cephalosporin family (CZ and CT of the 1st and 2nd generation respectively) and the Quinolones family (PI of the 1st generation).</w:t>
      </w:r>
    </w:p>
    <w:p w:rsidR="001D664A" w:rsidRDefault="001D664A" w:rsidP="001D664A">
      <w:pPr>
        <w:spacing w:after="0" w:line="240" w:lineRule="auto"/>
        <w:jc w:val="both"/>
        <w:rPr>
          <w:rFonts w:asciiTheme="majorBidi" w:hAnsiTheme="majorBidi" w:cstheme="majorBidi"/>
          <w:lang w:val="en-US"/>
        </w:rPr>
      </w:pPr>
    </w:p>
    <w:p w:rsidR="001D664A" w:rsidRPr="00A97CD7" w:rsidRDefault="001D664A" w:rsidP="00A97CD7">
      <w:pPr>
        <w:spacing w:line="240" w:lineRule="auto"/>
        <w:jc w:val="both"/>
        <w:rPr>
          <w:rFonts w:asciiTheme="majorBidi" w:hAnsiTheme="majorBidi" w:cstheme="majorBidi"/>
          <w:b/>
          <w:bCs/>
          <w:lang w:val="en-US"/>
        </w:rPr>
      </w:pPr>
      <w:r w:rsidRPr="00A97CD7">
        <w:rPr>
          <w:rFonts w:asciiTheme="majorBidi" w:hAnsiTheme="majorBidi" w:cstheme="majorBidi"/>
          <w:b/>
          <w:bCs/>
          <w:lang w:val="en-US"/>
        </w:rPr>
        <w:t>CONCLUSION</w:t>
      </w:r>
    </w:p>
    <w:p w:rsidR="001D664A" w:rsidRDefault="001D664A" w:rsidP="001D664A">
      <w:pPr>
        <w:spacing w:after="0" w:line="240" w:lineRule="auto"/>
        <w:jc w:val="both"/>
        <w:rPr>
          <w:rFonts w:asciiTheme="majorBidi" w:hAnsiTheme="majorBidi" w:cstheme="majorBidi"/>
          <w:lang w:val="en-US"/>
        </w:rPr>
      </w:pPr>
      <w:r w:rsidRPr="00E54CAA">
        <w:rPr>
          <w:rFonts w:asciiTheme="majorBidi" w:hAnsiTheme="majorBidi" w:cstheme="majorBidi"/>
          <w:lang w:val="en-US"/>
        </w:rPr>
        <w:t xml:space="preserve">The increase in bacterial resistance to synthetic antibiotics, as well as the potential risk of drug transfer via breast milk, has prompted the search for alternative antibacterial drugs. This research has shown that </w:t>
      </w:r>
      <w:r>
        <w:rPr>
          <w:rFonts w:asciiTheme="majorBidi" w:hAnsiTheme="majorBidi" w:cstheme="majorBidi"/>
          <w:lang w:val="en-US"/>
        </w:rPr>
        <w:t xml:space="preserve">Algerian </w:t>
      </w:r>
      <w:proofErr w:type="spellStart"/>
      <w:r w:rsidRPr="00E54CAA">
        <w:rPr>
          <w:rFonts w:asciiTheme="majorBidi" w:hAnsiTheme="majorBidi" w:cstheme="majorBidi"/>
          <w:lang w:val="en-US"/>
        </w:rPr>
        <w:t>propolis</w:t>
      </w:r>
      <w:proofErr w:type="spellEnd"/>
      <w:r w:rsidRPr="00E54CAA">
        <w:rPr>
          <w:rFonts w:asciiTheme="majorBidi" w:hAnsiTheme="majorBidi" w:cstheme="majorBidi"/>
          <w:lang w:val="en-US"/>
        </w:rPr>
        <w:t xml:space="preserve"> may be an appropriate substrate</w:t>
      </w:r>
      <w:r w:rsidR="002F0FE1">
        <w:rPr>
          <w:rFonts w:asciiTheme="majorBidi" w:hAnsiTheme="majorBidi" w:cstheme="majorBidi"/>
          <w:lang w:val="en-US"/>
        </w:rPr>
        <w:t xml:space="preserve"> of these synthetic drugs</w:t>
      </w:r>
      <w:r w:rsidRPr="00E54CAA">
        <w:rPr>
          <w:rFonts w:asciiTheme="majorBidi" w:hAnsiTheme="majorBidi" w:cstheme="majorBidi"/>
          <w:lang w:val="en-US"/>
        </w:rPr>
        <w:t xml:space="preserve"> due to its high phenolic acid content, which gives it a powerful antioxidant and especially antibacterial effect against gram positive and negative bacteria.</w:t>
      </w:r>
    </w:p>
    <w:p w:rsidR="001D664A" w:rsidRDefault="001D664A" w:rsidP="001D664A">
      <w:pPr>
        <w:spacing w:after="0" w:line="240" w:lineRule="auto"/>
        <w:jc w:val="both"/>
        <w:rPr>
          <w:rFonts w:asciiTheme="majorBidi" w:hAnsiTheme="majorBidi" w:cstheme="majorBidi"/>
          <w:lang w:val="en-US"/>
        </w:rPr>
      </w:pPr>
    </w:p>
    <w:p w:rsidR="001D664A" w:rsidRDefault="001D664A" w:rsidP="001D664A">
      <w:pPr>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CONFLICTS OF INTEREST</w:t>
      </w:r>
    </w:p>
    <w:p w:rsidR="001D664A" w:rsidRDefault="001D664A" w:rsidP="001D664A">
      <w:pPr>
        <w:spacing w:line="360" w:lineRule="auto"/>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Authors have declared that they have no competing interests.</w:t>
      </w:r>
    </w:p>
    <w:p w:rsidR="001D664A" w:rsidRPr="00C7500B" w:rsidRDefault="001D664A" w:rsidP="001D664A">
      <w:pPr>
        <w:spacing w:after="0" w:line="240" w:lineRule="auto"/>
        <w:jc w:val="both"/>
        <w:rPr>
          <w:rFonts w:asciiTheme="majorBidi" w:hAnsiTheme="majorBidi" w:cstheme="majorBidi"/>
          <w:b/>
          <w:bCs/>
          <w:noProof/>
          <w:lang w:val="en-US"/>
        </w:rPr>
      </w:pPr>
    </w:p>
    <w:p w:rsidR="001D664A" w:rsidRPr="00D00094" w:rsidRDefault="001D664A" w:rsidP="001D664A">
      <w:pPr>
        <w:spacing w:after="0" w:line="240" w:lineRule="auto"/>
        <w:jc w:val="both"/>
        <w:rPr>
          <w:rFonts w:asciiTheme="majorBidi" w:hAnsiTheme="majorBidi" w:cstheme="majorBidi"/>
          <w:b/>
          <w:bCs/>
          <w:noProof/>
          <w:lang w:val="en-US"/>
        </w:rPr>
      </w:pPr>
      <w:r w:rsidRPr="00D00094">
        <w:rPr>
          <w:rFonts w:asciiTheme="majorBidi" w:hAnsiTheme="majorBidi" w:cstheme="majorBidi"/>
          <w:b/>
          <w:bCs/>
          <w:noProof/>
          <w:lang w:val="en-US"/>
        </w:rPr>
        <w:t>REFERENCES</w:t>
      </w:r>
    </w:p>
    <w:p w:rsidR="001D664A" w:rsidRPr="00A97CD7" w:rsidRDefault="001D664A" w:rsidP="001D664A">
      <w:pPr>
        <w:spacing w:line="240" w:lineRule="auto"/>
        <w:jc w:val="both"/>
        <w:rPr>
          <w:rFonts w:asciiTheme="majorBidi" w:hAnsiTheme="majorBidi" w:cstheme="majorBidi"/>
          <w:lang w:val="en-US"/>
        </w:rPr>
      </w:pPr>
    </w:p>
    <w:p w:rsidR="001D664A" w:rsidRPr="00A97CD7" w:rsidRDefault="001D664A" w:rsidP="001D664A">
      <w:pPr>
        <w:spacing w:after="0" w:line="240" w:lineRule="auto"/>
        <w:ind w:left="720" w:hanging="720"/>
        <w:jc w:val="both"/>
        <w:rPr>
          <w:rFonts w:asciiTheme="majorBidi" w:hAnsiTheme="majorBidi" w:cstheme="majorBidi"/>
          <w:noProof/>
          <w:lang w:val="en-US"/>
        </w:rPr>
      </w:pPr>
      <w:r w:rsidRPr="00A97CD7">
        <w:rPr>
          <w:rFonts w:asciiTheme="majorBidi" w:hAnsiTheme="majorBidi" w:cstheme="majorBidi"/>
          <w:lang w:val="en-US"/>
        </w:rPr>
        <w:fldChar w:fldCharType="begin"/>
      </w:r>
      <w:r w:rsidRPr="00A97CD7">
        <w:rPr>
          <w:rFonts w:asciiTheme="majorBidi" w:hAnsiTheme="majorBidi" w:cstheme="majorBidi"/>
          <w:lang w:val="en-US"/>
        </w:rPr>
        <w:instrText xml:space="preserve"> ADDIN EN.REFLIST </w:instrText>
      </w:r>
      <w:r w:rsidRPr="00A97CD7">
        <w:rPr>
          <w:rFonts w:asciiTheme="majorBidi" w:hAnsiTheme="majorBidi" w:cstheme="majorBidi"/>
          <w:lang w:val="en-US"/>
        </w:rPr>
        <w:fldChar w:fldCharType="separate"/>
      </w:r>
      <w:bookmarkStart w:id="1" w:name="_ENREF_1"/>
      <w:r w:rsidR="002F0FE1" w:rsidRPr="00A97CD7">
        <w:rPr>
          <w:rFonts w:asciiTheme="majorBidi" w:hAnsiTheme="majorBidi" w:cstheme="majorBidi"/>
          <w:noProof/>
          <w:lang w:val="en-US"/>
        </w:rPr>
        <w:t xml:space="preserve">Barlow J. (2011). </w:t>
      </w:r>
      <w:r w:rsidRPr="00A97CD7">
        <w:rPr>
          <w:rFonts w:asciiTheme="majorBidi" w:hAnsiTheme="majorBidi" w:cstheme="majorBidi"/>
          <w:noProof/>
          <w:lang w:val="en-US"/>
        </w:rPr>
        <w:t>Mastitis therapy and antimicrobial susceptibility: a multispecies review with a focus on antibiotic treatme</w:t>
      </w:r>
      <w:r w:rsidR="002F0FE1" w:rsidRPr="00A97CD7">
        <w:rPr>
          <w:rFonts w:asciiTheme="majorBidi" w:hAnsiTheme="majorBidi" w:cstheme="majorBidi"/>
          <w:noProof/>
          <w:lang w:val="en-US"/>
        </w:rPr>
        <w:t>nt of mastitis in dairy cattle.</w:t>
      </w:r>
      <w:r w:rsidRPr="00A97CD7">
        <w:rPr>
          <w:rFonts w:asciiTheme="majorBidi" w:hAnsiTheme="majorBidi" w:cstheme="majorBidi"/>
          <w:noProof/>
          <w:lang w:val="en-US"/>
        </w:rPr>
        <w:t xml:space="preserve"> Journal of mammary gland biology and neoplasia </w:t>
      </w:r>
      <w:r w:rsidRPr="00A97CD7">
        <w:rPr>
          <w:rFonts w:asciiTheme="majorBidi" w:hAnsiTheme="majorBidi" w:cstheme="majorBidi"/>
          <w:b/>
          <w:noProof/>
          <w:lang w:val="en-US"/>
        </w:rPr>
        <w:t>16</w:t>
      </w:r>
      <w:r w:rsidRPr="00A97CD7">
        <w:rPr>
          <w:rFonts w:asciiTheme="majorBidi" w:hAnsiTheme="majorBidi" w:cstheme="majorBidi"/>
          <w:noProof/>
          <w:lang w:val="en-US"/>
        </w:rPr>
        <w:t>(4): 383-407.</w:t>
      </w:r>
      <w:bookmarkEnd w:id="1"/>
    </w:p>
    <w:p w:rsidR="001D664A" w:rsidRPr="00A97CD7" w:rsidRDefault="002F0FE1" w:rsidP="001D664A">
      <w:pPr>
        <w:spacing w:after="0" w:line="240" w:lineRule="auto"/>
        <w:ind w:left="720" w:hanging="720"/>
        <w:jc w:val="both"/>
        <w:rPr>
          <w:rFonts w:asciiTheme="majorBidi" w:hAnsiTheme="majorBidi" w:cstheme="majorBidi"/>
          <w:noProof/>
          <w:lang w:val="en-US"/>
        </w:rPr>
      </w:pPr>
      <w:bookmarkStart w:id="2" w:name="_ENREF_2"/>
      <w:r w:rsidRPr="00A97CD7">
        <w:rPr>
          <w:rFonts w:asciiTheme="majorBidi" w:hAnsiTheme="majorBidi" w:cstheme="majorBidi"/>
          <w:noProof/>
          <w:lang w:val="en-US"/>
        </w:rPr>
        <w:t xml:space="preserve">Betzold C. M. (2007). </w:t>
      </w:r>
      <w:r w:rsidR="001D664A" w:rsidRPr="00A97CD7">
        <w:rPr>
          <w:rFonts w:asciiTheme="majorBidi" w:hAnsiTheme="majorBidi" w:cstheme="majorBidi"/>
          <w:noProof/>
          <w:lang w:val="en-US"/>
        </w:rPr>
        <w:t>An update on the recognition and management of la</w:t>
      </w:r>
      <w:r w:rsidRPr="00A97CD7">
        <w:rPr>
          <w:rFonts w:asciiTheme="majorBidi" w:hAnsiTheme="majorBidi" w:cstheme="majorBidi"/>
          <w:noProof/>
          <w:lang w:val="en-US"/>
        </w:rPr>
        <w:t xml:space="preserve">ctational breast inflammation. </w:t>
      </w:r>
      <w:r w:rsidR="001D664A" w:rsidRPr="00A97CD7">
        <w:rPr>
          <w:rFonts w:asciiTheme="majorBidi" w:hAnsiTheme="majorBidi" w:cstheme="majorBidi"/>
          <w:noProof/>
          <w:lang w:val="en-US"/>
        </w:rPr>
        <w:t xml:space="preserve">Journal of Midwifery &amp; Women's Health </w:t>
      </w:r>
      <w:r w:rsidR="001D664A" w:rsidRPr="00A97CD7">
        <w:rPr>
          <w:rFonts w:asciiTheme="majorBidi" w:hAnsiTheme="majorBidi" w:cstheme="majorBidi"/>
          <w:b/>
          <w:noProof/>
          <w:lang w:val="en-US"/>
        </w:rPr>
        <w:t>52</w:t>
      </w:r>
      <w:r w:rsidR="001D664A" w:rsidRPr="00A97CD7">
        <w:rPr>
          <w:rFonts w:asciiTheme="majorBidi" w:hAnsiTheme="majorBidi" w:cstheme="majorBidi"/>
          <w:noProof/>
          <w:lang w:val="en-US"/>
        </w:rPr>
        <w:t>(6): 595-605.</w:t>
      </w:r>
      <w:bookmarkEnd w:id="2"/>
    </w:p>
    <w:p w:rsidR="001D664A" w:rsidRPr="00A97CD7" w:rsidRDefault="002F0FE1" w:rsidP="001D664A">
      <w:pPr>
        <w:spacing w:after="0" w:line="240" w:lineRule="auto"/>
        <w:ind w:left="720" w:hanging="720"/>
        <w:jc w:val="both"/>
        <w:rPr>
          <w:rFonts w:asciiTheme="majorBidi" w:hAnsiTheme="majorBidi" w:cstheme="majorBidi"/>
          <w:noProof/>
          <w:lang w:val="en-US"/>
        </w:rPr>
      </w:pPr>
      <w:bookmarkStart w:id="3" w:name="_ENREF_3"/>
      <w:proofErr w:type="spellStart"/>
      <w:r w:rsidRPr="00A97CD7">
        <w:rPr>
          <w:rFonts w:asciiTheme="majorBidi" w:hAnsiTheme="majorBidi" w:cstheme="majorBidi"/>
          <w:color w:val="222222"/>
          <w:sz w:val="20"/>
          <w:szCs w:val="20"/>
          <w:shd w:val="clear" w:color="auto" w:fill="FFFFFF"/>
        </w:rPr>
        <w:t>Bruschi</w:t>
      </w:r>
      <w:proofErr w:type="spellEnd"/>
      <w:r w:rsidRPr="00A97CD7">
        <w:rPr>
          <w:rFonts w:asciiTheme="majorBidi" w:hAnsiTheme="majorBidi" w:cstheme="majorBidi"/>
          <w:color w:val="222222"/>
          <w:sz w:val="20"/>
          <w:szCs w:val="20"/>
          <w:shd w:val="clear" w:color="auto" w:fill="FFFFFF"/>
        </w:rPr>
        <w:t xml:space="preserve"> M. L., </w:t>
      </w:r>
      <w:proofErr w:type="spellStart"/>
      <w:r w:rsidRPr="00A97CD7">
        <w:rPr>
          <w:rFonts w:asciiTheme="majorBidi" w:hAnsiTheme="majorBidi" w:cstheme="majorBidi"/>
          <w:color w:val="222222"/>
          <w:sz w:val="20"/>
          <w:szCs w:val="20"/>
          <w:shd w:val="clear" w:color="auto" w:fill="FFFFFF"/>
        </w:rPr>
        <w:t>Rosseto</w:t>
      </w:r>
      <w:proofErr w:type="spellEnd"/>
      <w:r w:rsidRPr="00A97CD7">
        <w:rPr>
          <w:rFonts w:asciiTheme="majorBidi" w:hAnsiTheme="majorBidi" w:cstheme="majorBidi"/>
          <w:color w:val="222222"/>
          <w:sz w:val="20"/>
          <w:szCs w:val="20"/>
          <w:shd w:val="clear" w:color="auto" w:fill="FFFFFF"/>
        </w:rPr>
        <w:t xml:space="preserve"> H. C., de Francisco L. M., de Toledo L. D. A., &amp; </w:t>
      </w:r>
      <w:proofErr w:type="spellStart"/>
      <w:r w:rsidRPr="00A97CD7">
        <w:rPr>
          <w:rFonts w:asciiTheme="majorBidi" w:hAnsiTheme="majorBidi" w:cstheme="majorBidi"/>
          <w:color w:val="222222"/>
          <w:sz w:val="20"/>
          <w:szCs w:val="20"/>
          <w:shd w:val="clear" w:color="auto" w:fill="FFFFFF"/>
        </w:rPr>
        <w:t>Raphaela</w:t>
      </w:r>
      <w:proofErr w:type="spellEnd"/>
      <w:r w:rsidRPr="00A97CD7">
        <w:rPr>
          <w:rFonts w:asciiTheme="majorBidi" w:hAnsiTheme="majorBidi" w:cstheme="majorBidi"/>
          <w:color w:val="222222"/>
          <w:sz w:val="20"/>
          <w:szCs w:val="20"/>
          <w:shd w:val="clear" w:color="auto" w:fill="FFFFFF"/>
        </w:rPr>
        <w:t xml:space="preserve"> R. D. A. </w:t>
      </w:r>
      <w:r w:rsidR="001D664A" w:rsidRPr="00A97CD7">
        <w:rPr>
          <w:rFonts w:asciiTheme="majorBidi" w:hAnsiTheme="majorBidi" w:cstheme="majorBidi"/>
          <w:noProof/>
        </w:rPr>
        <w:t xml:space="preserve"> (2017). </w:t>
      </w:r>
      <w:r w:rsidR="001D664A" w:rsidRPr="00A97CD7">
        <w:rPr>
          <w:rFonts w:asciiTheme="majorBidi" w:hAnsiTheme="majorBidi" w:cstheme="majorBidi"/>
          <w:noProof/>
          <w:lang w:val="en-US"/>
        </w:rPr>
        <w:t>Nanostructured propolis as therapeutic systems with antimicrobial activity. Nano-and Microscale Drug Delivery Systems, Elsevier</w:t>
      </w:r>
      <w:r w:rsidR="001D664A" w:rsidRPr="00A97CD7">
        <w:rPr>
          <w:rFonts w:asciiTheme="majorBidi" w:hAnsiTheme="majorBidi" w:cstheme="majorBidi"/>
          <w:b/>
          <w:noProof/>
          <w:lang w:val="en-US"/>
        </w:rPr>
        <w:t xml:space="preserve">: </w:t>
      </w:r>
      <w:r w:rsidR="001D664A" w:rsidRPr="00A97CD7">
        <w:rPr>
          <w:rFonts w:asciiTheme="majorBidi" w:hAnsiTheme="majorBidi" w:cstheme="majorBidi"/>
          <w:noProof/>
          <w:lang w:val="en-US"/>
        </w:rPr>
        <w:t>377-391.</w:t>
      </w:r>
      <w:bookmarkEnd w:id="3"/>
    </w:p>
    <w:p w:rsidR="001D664A" w:rsidRPr="00A97CD7" w:rsidRDefault="002F0FE1" w:rsidP="001D664A">
      <w:pPr>
        <w:spacing w:after="0" w:line="240" w:lineRule="auto"/>
        <w:ind w:left="720" w:hanging="720"/>
        <w:jc w:val="both"/>
        <w:rPr>
          <w:rFonts w:asciiTheme="majorBidi" w:hAnsiTheme="majorBidi" w:cstheme="majorBidi"/>
          <w:noProof/>
          <w:lang w:val="en-US"/>
        </w:rPr>
      </w:pPr>
      <w:bookmarkStart w:id="4" w:name="_ENREF_4"/>
      <w:r w:rsidRPr="00A97CD7">
        <w:rPr>
          <w:rFonts w:asciiTheme="majorBidi" w:hAnsiTheme="majorBidi" w:cstheme="majorBidi"/>
          <w:noProof/>
          <w:lang w:val="en-US"/>
        </w:rPr>
        <w:lastRenderedPageBreak/>
        <w:t xml:space="preserve">Desai C. (2016). </w:t>
      </w:r>
      <w:r w:rsidR="001D664A" w:rsidRPr="00A97CD7">
        <w:rPr>
          <w:rFonts w:asciiTheme="majorBidi" w:hAnsiTheme="majorBidi" w:cstheme="majorBidi"/>
          <w:noProof/>
          <w:lang w:val="en-US"/>
        </w:rPr>
        <w:t>Meyler's side effects of drugs: The international encyclopedia of adverse drug reactions a</w:t>
      </w:r>
      <w:r w:rsidRPr="00A97CD7">
        <w:rPr>
          <w:rFonts w:asciiTheme="majorBidi" w:hAnsiTheme="majorBidi" w:cstheme="majorBidi"/>
          <w:noProof/>
          <w:lang w:val="en-US"/>
        </w:rPr>
        <w:t>nd interactions.</w:t>
      </w:r>
      <w:r w:rsidR="001D664A" w:rsidRPr="00A97CD7">
        <w:rPr>
          <w:rFonts w:asciiTheme="majorBidi" w:hAnsiTheme="majorBidi" w:cstheme="majorBidi"/>
          <w:noProof/>
          <w:lang w:val="en-US"/>
        </w:rPr>
        <w:t xml:space="preserve"> Indian Journal of Pharmacology </w:t>
      </w:r>
      <w:r w:rsidR="001D664A" w:rsidRPr="00A97CD7">
        <w:rPr>
          <w:rFonts w:asciiTheme="majorBidi" w:hAnsiTheme="majorBidi" w:cstheme="majorBidi"/>
          <w:b/>
          <w:noProof/>
          <w:lang w:val="en-US"/>
        </w:rPr>
        <w:t>48</w:t>
      </w:r>
      <w:r w:rsidR="001D664A" w:rsidRPr="00A97CD7">
        <w:rPr>
          <w:rFonts w:asciiTheme="majorBidi" w:hAnsiTheme="majorBidi" w:cstheme="majorBidi"/>
          <w:noProof/>
          <w:lang w:val="en-US"/>
        </w:rPr>
        <w:t>(2): 224.</w:t>
      </w:r>
      <w:bookmarkEnd w:id="4"/>
    </w:p>
    <w:p w:rsidR="001D664A" w:rsidRPr="00A97CD7" w:rsidRDefault="002F0FE1" w:rsidP="001D664A">
      <w:pPr>
        <w:spacing w:after="0" w:line="240" w:lineRule="auto"/>
        <w:ind w:left="720" w:hanging="720"/>
        <w:jc w:val="both"/>
        <w:rPr>
          <w:rFonts w:asciiTheme="majorBidi" w:hAnsiTheme="majorBidi" w:cstheme="majorBidi"/>
          <w:noProof/>
          <w:lang w:val="en-US"/>
        </w:rPr>
      </w:pPr>
      <w:bookmarkStart w:id="5" w:name="_ENREF_5"/>
      <w:proofErr w:type="spellStart"/>
      <w:r w:rsidRPr="00A97CD7">
        <w:rPr>
          <w:rFonts w:asciiTheme="majorBidi" w:hAnsiTheme="majorBidi" w:cstheme="majorBidi"/>
          <w:color w:val="222222"/>
          <w:sz w:val="20"/>
          <w:szCs w:val="20"/>
          <w:shd w:val="clear" w:color="auto" w:fill="FFFFFF"/>
        </w:rPr>
        <w:t>Foxman</w:t>
      </w:r>
      <w:proofErr w:type="spellEnd"/>
      <w:r w:rsidRPr="00A97CD7">
        <w:rPr>
          <w:rFonts w:asciiTheme="majorBidi" w:hAnsiTheme="majorBidi" w:cstheme="majorBidi"/>
          <w:color w:val="222222"/>
          <w:sz w:val="20"/>
          <w:szCs w:val="20"/>
          <w:shd w:val="clear" w:color="auto" w:fill="FFFFFF"/>
        </w:rPr>
        <w:t xml:space="preserve"> B., </w:t>
      </w:r>
      <w:proofErr w:type="spellStart"/>
      <w:r w:rsidRPr="00A97CD7">
        <w:rPr>
          <w:rFonts w:asciiTheme="majorBidi" w:hAnsiTheme="majorBidi" w:cstheme="majorBidi"/>
          <w:color w:val="222222"/>
          <w:sz w:val="20"/>
          <w:szCs w:val="20"/>
          <w:shd w:val="clear" w:color="auto" w:fill="FFFFFF"/>
        </w:rPr>
        <w:t>D</w:t>
      </w:r>
      <w:r w:rsidRPr="00A97CD7">
        <w:rPr>
          <w:rFonts w:asciiTheme="majorBidi" w:hAnsiTheme="majorBidi" w:cstheme="majorBidi"/>
          <w:color w:val="222222"/>
          <w:sz w:val="20"/>
          <w:szCs w:val="20"/>
          <w:shd w:val="clear" w:color="auto" w:fill="FFFFFF"/>
        </w:rPr>
        <w:t>'Arcy</w:t>
      </w:r>
      <w:proofErr w:type="spellEnd"/>
      <w:r w:rsidRPr="00A97CD7">
        <w:rPr>
          <w:rFonts w:asciiTheme="majorBidi" w:hAnsiTheme="majorBidi" w:cstheme="majorBidi"/>
          <w:color w:val="222222"/>
          <w:sz w:val="20"/>
          <w:szCs w:val="20"/>
          <w:shd w:val="clear" w:color="auto" w:fill="FFFFFF"/>
        </w:rPr>
        <w:t xml:space="preserve">, H., Gillespie, B., Bobo J. K., &amp; Schwartz </w:t>
      </w:r>
      <w:r w:rsidRPr="00A97CD7">
        <w:rPr>
          <w:rFonts w:asciiTheme="majorBidi" w:hAnsiTheme="majorBidi" w:cstheme="majorBidi"/>
          <w:color w:val="222222"/>
          <w:sz w:val="20"/>
          <w:szCs w:val="20"/>
          <w:shd w:val="clear" w:color="auto" w:fill="FFFFFF"/>
        </w:rPr>
        <w:t>K</w:t>
      </w:r>
      <w:r w:rsidRPr="00A97CD7">
        <w:rPr>
          <w:rFonts w:asciiTheme="majorBidi" w:hAnsiTheme="majorBidi" w:cstheme="majorBidi"/>
          <w:noProof/>
        </w:rPr>
        <w:t xml:space="preserve"> (2002). </w:t>
      </w:r>
      <w:r w:rsidR="001D664A" w:rsidRPr="00A97CD7">
        <w:rPr>
          <w:rFonts w:asciiTheme="majorBidi" w:hAnsiTheme="majorBidi" w:cstheme="majorBidi"/>
          <w:noProof/>
          <w:lang w:val="en-US"/>
        </w:rPr>
        <w:t>Lactation mastitis: occurrence and medical management among 946 breastfeed</w:t>
      </w:r>
      <w:r w:rsidRPr="00A97CD7">
        <w:rPr>
          <w:rFonts w:asciiTheme="majorBidi" w:hAnsiTheme="majorBidi" w:cstheme="majorBidi"/>
          <w:noProof/>
          <w:lang w:val="en-US"/>
        </w:rPr>
        <w:t>ing women in the United States.</w:t>
      </w:r>
      <w:r w:rsidR="001D664A" w:rsidRPr="00A97CD7">
        <w:rPr>
          <w:rFonts w:asciiTheme="majorBidi" w:hAnsiTheme="majorBidi" w:cstheme="majorBidi"/>
          <w:noProof/>
          <w:lang w:val="en-US"/>
        </w:rPr>
        <w:t xml:space="preserve"> American journal of epidemiology </w:t>
      </w:r>
      <w:r w:rsidR="001D664A" w:rsidRPr="00A97CD7">
        <w:rPr>
          <w:rFonts w:asciiTheme="majorBidi" w:hAnsiTheme="majorBidi" w:cstheme="majorBidi"/>
          <w:b/>
          <w:noProof/>
          <w:lang w:val="en-US"/>
        </w:rPr>
        <w:t>155</w:t>
      </w:r>
      <w:r w:rsidR="001D664A" w:rsidRPr="00A97CD7">
        <w:rPr>
          <w:rFonts w:asciiTheme="majorBidi" w:hAnsiTheme="majorBidi" w:cstheme="majorBidi"/>
          <w:noProof/>
          <w:lang w:val="en-US"/>
        </w:rPr>
        <w:t>(2): 103-114.</w:t>
      </w:r>
      <w:bookmarkEnd w:id="5"/>
    </w:p>
    <w:p w:rsidR="001D664A" w:rsidRPr="00A97CD7" w:rsidRDefault="002F0FE1" w:rsidP="001D664A">
      <w:pPr>
        <w:spacing w:after="0" w:line="240" w:lineRule="auto"/>
        <w:ind w:left="720" w:hanging="720"/>
        <w:jc w:val="both"/>
        <w:rPr>
          <w:rFonts w:asciiTheme="majorBidi" w:hAnsiTheme="majorBidi" w:cstheme="majorBidi"/>
          <w:noProof/>
          <w:lang w:val="en-US"/>
        </w:rPr>
      </w:pPr>
      <w:bookmarkStart w:id="6" w:name="_ENREF_6"/>
      <w:proofErr w:type="spellStart"/>
      <w:r w:rsidRPr="00A97CD7">
        <w:rPr>
          <w:rFonts w:asciiTheme="majorBidi" w:hAnsiTheme="majorBidi" w:cstheme="majorBidi"/>
          <w:color w:val="222222"/>
          <w:sz w:val="20"/>
          <w:szCs w:val="20"/>
          <w:shd w:val="clear" w:color="auto" w:fill="FFFFFF"/>
        </w:rPr>
        <w:t>Freires</w:t>
      </w:r>
      <w:proofErr w:type="spellEnd"/>
      <w:r w:rsidRPr="00A97CD7">
        <w:rPr>
          <w:rFonts w:asciiTheme="majorBidi" w:hAnsiTheme="majorBidi" w:cstheme="majorBidi"/>
          <w:color w:val="222222"/>
          <w:sz w:val="20"/>
          <w:szCs w:val="20"/>
          <w:shd w:val="clear" w:color="auto" w:fill="FFFFFF"/>
        </w:rPr>
        <w:t xml:space="preserve"> I. A., </w:t>
      </w:r>
      <w:proofErr w:type="spellStart"/>
      <w:r w:rsidRPr="00A97CD7">
        <w:rPr>
          <w:rFonts w:asciiTheme="majorBidi" w:hAnsiTheme="majorBidi" w:cstheme="majorBidi"/>
          <w:color w:val="222222"/>
          <w:sz w:val="20"/>
          <w:szCs w:val="20"/>
          <w:shd w:val="clear" w:color="auto" w:fill="FFFFFF"/>
        </w:rPr>
        <w:t>Pingueiro</w:t>
      </w:r>
      <w:proofErr w:type="spellEnd"/>
      <w:r w:rsidRPr="00A97CD7">
        <w:rPr>
          <w:rFonts w:asciiTheme="majorBidi" w:hAnsiTheme="majorBidi" w:cstheme="majorBidi"/>
          <w:color w:val="222222"/>
          <w:sz w:val="20"/>
          <w:szCs w:val="20"/>
          <w:shd w:val="clear" w:color="auto" w:fill="FFFFFF"/>
        </w:rPr>
        <w:t xml:space="preserve"> J. M., Miranda S. L., &amp; </w:t>
      </w:r>
      <w:proofErr w:type="spellStart"/>
      <w:r w:rsidRPr="00A97CD7">
        <w:rPr>
          <w:rFonts w:asciiTheme="majorBidi" w:hAnsiTheme="majorBidi" w:cstheme="majorBidi"/>
          <w:color w:val="222222"/>
          <w:sz w:val="20"/>
          <w:szCs w:val="20"/>
          <w:shd w:val="clear" w:color="auto" w:fill="FFFFFF"/>
        </w:rPr>
        <w:t>Bueno</w:t>
      </w:r>
      <w:proofErr w:type="spellEnd"/>
      <w:r w:rsidRPr="00A97CD7">
        <w:rPr>
          <w:rFonts w:asciiTheme="majorBidi" w:hAnsiTheme="majorBidi" w:cstheme="majorBidi"/>
          <w:color w:val="222222"/>
          <w:sz w:val="20"/>
          <w:szCs w:val="20"/>
          <w:shd w:val="clear" w:color="auto" w:fill="FFFFFF"/>
        </w:rPr>
        <w:t xml:space="preserve">-Silva </w:t>
      </w:r>
      <w:r w:rsidRPr="00A97CD7">
        <w:rPr>
          <w:rFonts w:asciiTheme="majorBidi" w:hAnsiTheme="majorBidi" w:cstheme="majorBidi"/>
          <w:color w:val="222222"/>
          <w:sz w:val="20"/>
          <w:szCs w:val="20"/>
          <w:shd w:val="clear" w:color="auto" w:fill="FFFFFF"/>
        </w:rPr>
        <w:t>B.</w:t>
      </w:r>
      <w:r w:rsidR="001D664A" w:rsidRPr="00A97CD7">
        <w:rPr>
          <w:rFonts w:asciiTheme="majorBidi" w:hAnsiTheme="majorBidi" w:cstheme="majorBidi"/>
          <w:noProof/>
          <w:lang w:val="en-US"/>
        </w:rPr>
        <w:t xml:space="preserve"> (2018). Red propolis: Phenolics, polyphenolics, and applications to microbiological health and disease. Polyphenols: Prevention and Treatment of Human Disease, Elsevier</w:t>
      </w:r>
      <w:r w:rsidR="001D664A" w:rsidRPr="00A97CD7">
        <w:rPr>
          <w:rFonts w:asciiTheme="majorBidi" w:hAnsiTheme="majorBidi" w:cstheme="majorBidi"/>
          <w:b/>
          <w:noProof/>
          <w:lang w:val="en-US"/>
        </w:rPr>
        <w:t xml:space="preserve">: </w:t>
      </w:r>
      <w:r w:rsidR="001D664A" w:rsidRPr="00A97CD7">
        <w:rPr>
          <w:rFonts w:asciiTheme="majorBidi" w:hAnsiTheme="majorBidi" w:cstheme="majorBidi"/>
          <w:noProof/>
          <w:lang w:val="en-US"/>
        </w:rPr>
        <w:t>293-300.</w:t>
      </w:r>
      <w:bookmarkEnd w:id="6"/>
    </w:p>
    <w:p w:rsidR="001D664A" w:rsidRPr="00A97CD7" w:rsidRDefault="002F0FE1" w:rsidP="001D664A">
      <w:pPr>
        <w:spacing w:after="0" w:line="240" w:lineRule="auto"/>
        <w:ind w:left="720" w:hanging="720"/>
        <w:jc w:val="both"/>
        <w:rPr>
          <w:rFonts w:asciiTheme="majorBidi" w:hAnsiTheme="majorBidi" w:cstheme="majorBidi"/>
          <w:noProof/>
          <w:lang w:val="en-US"/>
        </w:rPr>
      </w:pPr>
      <w:bookmarkStart w:id="7" w:name="_ENREF_7"/>
      <w:proofErr w:type="spellStart"/>
      <w:proofErr w:type="gramStart"/>
      <w:r w:rsidRPr="00A97CD7">
        <w:rPr>
          <w:rFonts w:asciiTheme="majorBidi" w:hAnsiTheme="majorBidi" w:cstheme="majorBidi"/>
          <w:color w:val="222222"/>
          <w:sz w:val="20"/>
          <w:szCs w:val="20"/>
          <w:shd w:val="clear" w:color="auto" w:fill="FFFFFF"/>
          <w:lang w:val="en-US"/>
        </w:rPr>
        <w:t>Hayouni</w:t>
      </w:r>
      <w:proofErr w:type="spellEnd"/>
      <w:r w:rsidRPr="00A97CD7">
        <w:rPr>
          <w:rFonts w:asciiTheme="majorBidi" w:hAnsiTheme="majorBidi" w:cstheme="majorBidi"/>
          <w:color w:val="222222"/>
          <w:sz w:val="20"/>
          <w:szCs w:val="20"/>
          <w:shd w:val="clear" w:color="auto" w:fill="FFFFFF"/>
          <w:lang w:val="en-US"/>
        </w:rPr>
        <w:t xml:space="preserve"> </w:t>
      </w:r>
      <w:r w:rsidRPr="00A97CD7">
        <w:rPr>
          <w:rFonts w:asciiTheme="majorBidi" w:hAnsiTheme="majorBidi" w:cstheme="majorBidi"/>
          <w:color w:val="222222"/>
          <w:sz w:val="20"/>
          <w:szCs w:val="20"/>
          <w:shd w:val="clear" w:color="auto" w:fill="FFFFFF"/>
          <w:lang w:val="en-US"/>
        </w:rPr>
        <w:t xml:space="preserve">E. A., </w:t>
      </w:r>
      <w:proofErr w:type="spellStart"/>
      <w:r w:rsidRPr="00A97CD7">
        <w:rPr>
          <w:rFonts w:asciiTheme="majorBidi" w:hAnsiTheme="majorBidi" w:cstheme="majorBidi"/>
          <w:color w:val="222222"/>
          <w:sz w:val="20"/>
          <w:szCs w:val="20"/>
          <w:shd w:val="clear" w:color="auto" w:fill="FFFFFF"/>
          <w:lang w:val="en-US"/>
        </w:rPr>
        <w:t>Abedrab</w:t>
      </w:r>
      <w:r w:rsidRPr="00A97CD7">
        <w:rPr>
          <w:rFonts w:asciiTheme="majorBidi" w:hAnsiTheme="majorBidi" w:cstheme="majorBidi"/>
          <w:color w:val="222222"/>
          <w:sz w:val="20"/>
          <w:szCs w:val="20"/>
          <w:shd w:val="clear" w:color="auto" w:fill="FFFFFF"/>
          <w:lang w:val="en-US"/>
        </w:rPr>
        <w:t>ba</w:t>
      </w:r>
      <w:proofErr w:type="spellEnd"/>
      <w:r w:rsidRPr="00A97CD7">
        <w:rPr>
          <w:rFonts w:asciiTheme="majorBidi" w:hAnsiTheme="majorBidi" w:cstheme="majorBidi"/>
          <w:color w:val="222222"/>
          <w:sz w:val="20"/>
          <w:szCs w:val="20"/>
          <w:shd w:val="clear" w:color="auto" w:fill="FFFFFF"/>
          <w:lang w:val="en-US"/>
        </w:rPr>
        <w:t xml:space="preserve"> </w:t>
      </w:r>
      <w:r w:rsidRPr="00A97CD7">
        <w:rPr>
          <w:rFonts w:asciiTheme="majorBidi" w:hAnsiTheme="majorBidi" w:cstheme="majorBidi"/>
          <w:color w:val="222222"/>
          <w:sz w:val="20"/>
          <w:szCs w:val="20"/>
          <w:shd w:val="clear" w:color="auto" w:fill="FFFFFF"/>
          <w:lang w:val="en-US"/>
        </w:rPr>
        <w:t xml:space="preserve">M., </w:t>
      </w:r>
      <w:proofErr w:type="spellStart"/>
      <w:r w:rsidRPr="00A97CD7">
        <w:rPr>
          <w:rFonts w:asciiTheme="majorBidi" w:hAnsiTheme="majorBidi" w:cstheme="majorBidi"/>
          <w:color w:val="222222"/>
          <w:sz w:val="20"/>
          <w:szCs w:val="20"/>
          <w:shd w:val="clear" w:color="auto" w:fill="FFFFFF"/>
          <w:lang w:val="en-US"/>
        </w:rPr>
        <w:t>Bouix</w:t>
      </w:r>
      <w:proofErr w:type="spellEnd"/>
      <w:r w:rsidRPr="00A97CD7">
        <w:rPr>
          <w:rFonts w:asciiTheme="majorBidi" w:hAnsiTheme="majorBidi" w:cstheme="majorBidi"/>
          <w:color w:val="222222"/>
          <w:sz w:val="20"/>
          <w:szCs w:val="20"/>
          <w:shd w:val="clear" w:color="auto" w:fill="FFFFFF"/>
          <w:lang w:val="en-US"/>
        </w:rPr>
        <w:t xml:space="preserve"> M., &amp; </w:t>
      </w:r>
      <w:proofErr w:type="spellStart"/>
      <w:r w:rsidRPr="00A97CD7">
        <w:rPr>
          <w:rFonts w:asciiTheme="majorBidi" w:hAnsiTheme="majorBidi" w:cstheme="majorBidi"/>
          <w:color w:val="222222"/>
          <w:sz w:val="20"/>
          <w:szCs w:val="20"/>
          <w:shd w:val="clear" w:color="auto" w:fill="FFFFFF"/>
          <w:lang w:val="en-US"/>
        </w:rPr>
        <w:t>Hamdi</w:t>
      </w:r>
      <w:proofErr w:type="spellEnd"/>
      <w:r w:rsidRPr="00A97CD7">
        <w:rPr>
          <w:rFonts w:asciiTheme="majorBidi" w:hAnsiTheme="majorBidi" w:cstheme="majorBidi"/>
          <w:color w:val="222222"/>
          <w:sz w:val="20"/>
          <w:szCs w:val="20"/>
          <w:shd w:val="clear" w:color="auto" w:fill="FFFFFF"/>
          <w:lang w:val="en-US"/>
        </w:rPr>
        <w:t xml:space="preserve"> M.</w:t>
      </w:r>
      <w:r w:rsidRPr="00A97CD7">
        <w:rPr>
          <w:rFonts w:asciiTheme="majorBidi" w:hAnsiTheme="majorBidi" w:cstheme="majorBidi"/>
          <w:noProof/>
          <w:lang w:val="en-US"/>
        </w:rPr>
        <w:t xml:space="preserve"> (2007).</w:t>
      </w:r>
      <w:proofErr w:type="gramEnd"/>
      <w:r w:rsidRPr="00A97CD7">
        <w:rPr>
          <w:rFonts w:asciiTheme="majorBidi" w:hAnsiTheme="majorBidi" w:cstheme="majorBidi"/>
          <w:noProof/>
          <w:lang w:val="en-US"/>
        </w:rPr>
        <w:t xml:space="preserve"> </w:t>
      </w:r>
      <w:r w:rsidR="001D664A" w:rsidRPr="00A97CD7">
        <w:rPr>
          <w:rFonts w:asciiTheme="majorBidi" w:hAnsiTheme="majorBidi" w:cstheme="majorBidi"/>
          <w:noProof/>
          <w:lang w:val="en-US"/>
        </w:rPr>
        <w:t>The effects of solvents and extraction method on the phenolic contents and biological activities in vitro of Tunisian Quercus coccifera L. and Juniper</w:t>
      </w:r>
      <w:r w:rsidRPr="00A97CD7">
        <w:rPr>
          <w:rFonts w:asciiTheme="majorBidi" w:hAnsiTheme="majorBidi" w:cstheme="majorBidi"/>
          <w:noProof/>
          <w:lang w:val="en-US"/>
        </w:rPr>
        <w:t>us phoenicea L. fruit extracts.</w:t>
      </w:r>
      <w:r w:rsidR="001D664A" w:rsidRPr="00A97CD7">
        <w:rPr>
          <w:rFonts w:asciiTheme="majorBidi" w:hAnsiTheme="majorBidi" w:cstheme="majorBidi"/>
          <w:noProof/>
          <w:lang w:val="en-US"/>
        </w:rPr>
        <w:t xml:space="preserve"> Food chemistry </w:t>
      </w:r>
      <w:r w:rsidR="001D664A" w:rsidRPr="00A97CD7">
        <w:rPr>
          <w:rFonts w:asciiTheme="majorBidi" w:hAnsiTheme="majorBidi" w:cstheme="majorBidi"/>
          <w:b/>
          <w:noProof/>
          <w:lang w:val="en-US"/>
        </w:rPr>
        <w:t>105</w:t>
      </w:r>
      <w:r w:rsidR="001D664A" w:rsidRPr="00A97CD7">
        <w:rPr>
          <w:rFonts w:asciiTheme="majorBidi" w:hAnsiTheme="majorBidi" w:cstheme="majorBidi"/>
          <w:noProof/>
          <w:lang w:val="en-US"/>
        </w:rPr>
        <w:t>(3): 1126-1134.</w:t>
      </w:r>
      <w:bookmarkEnd w:id="7"/>
    </w:p>
    <w:p w:rsidR="001D664A" w:rsidRPr="00A97CD7" w:rsidRDefault="002F0FE1" w:rsidP="001D664A">
      <w:pPr>
        <w:spacing w:after="0" w:line="240" w:lineRule="auto"/>
        <w:ind w:left="720" w:hanging="720"/>
        <w:jc w:val="both"/>
        <w:rPr>
          <w:rFonts w:asciiTheme="majorBidi" w:hAnsiTheme="majorBidi" w:cstheme="majorBidi"/>
          <w:noProof/>
          <w:lang w:val="en-US"/>
        </w:rPr>
      </w:pPr>
      <w:bookmarkStart w:id="8" w:name="_ENREF_8"/>
      <w:proofErr w:type="spellStart"/>
      <w:proofErr w:type="gramStart"/>
      <w:r w:rsidRPr="00A97CD7">
        <w:rPr>
          <w:rFonts w:asciiTheme="majorBidi" w:hAnsiTheme="majorBidi" w:cstheme="majorBidi"/>
          <w:color w:val="222222"/>
          <w:sz w:val="20"/>
          <w:szCs w:val="20"/>
          <w:shd w:val="clear" w:color="auto" w:fill="FFFFFF"/>
          <w:lang w:val="en-US"/>
        </w:rPr>
        <w:t>Jahanfar</w:t>
      </w:r>
      <w:proofErr w:type="spellEnd"/>
      <w:r w:rsidRPr="00A97CD7">
        <w:rPr>
          <w:rFonts w:asciiTheme="majorBidi" w:hAnsiTheme="majorBidi" w:cstheme="majorBidi"/>
          <w:color w:val="222222"/>
          <w:sz w:val="20"/>
          <w:szCs w:val="20"/>
          <w:shd w:val="clear" w:color="auto" w:fill="FFFFFF"/>
          <w:lang w:val="en-US"/>
        </w:rPr>
        <w:t xml:space="preserve"> S., Ng C. J., &amp; </w:t>
      </w:r>
      <w:proofErr w:type="spellStart"/>
      <w:r w:rsidRPr="00A97CD7">
        <w:rPr>
          <w:rFonts w:asciiTheme="majorBidi" w:hAnsiTheme="majorBidi" w:cstheme="majorBidi"/>
          <w:color w:val="222222"/>
          <w:sz w:val="20"/>
          <w:szCs w:val="20"/>
          <w:shd w:val="clear" w:color="auto" w:fill="FFFFFF"/>
          <w:lang w:val="en-US"/>
        </w:rPr>
        <w:t>Teng</w:t>
      </w:r>
      <w:proofErr w:type="spellEnd"/>
      <w:r w:rsidRPr="00A97CD7">
        <w:rPr>
          <w:rFonts w:asciiTheme="majorBidi" w:hAnsiTheme="majorBidi" w:cstheme="majorBidi"/>
          <w:color w:val="222222"/>
          <w:sz w:val="20"/>
          <w:szCs w:val="20"/>
          <w:shd w:val="clear" w:color="auto" w:fill="FFFFFF"/>
          <w:lang w:val="en-US"/>
        </w:rPr>
        <w:t xml:space="preserve"> C. L.</w:t>
      </w:r>
      <w:proofErr w:type="gramEnd"/>
      <w:r w:rsidRPr="00A97CD7">
        <w:rPr>
          <w:rFonts w:asciiTheme="majorBidi" w:hAnsiTheme="majorBidi" w:cstheme="majorBidi"/>
          <w:color w:val="222222"/>
          <w:sz w:val="20"/>
          <w:szCs w:val="20"/>
          <w:shd w:val="clear" w:color="auto" w:fill="FFFFFF"/>
          <w:lang w:val="en-US"/>
        </w:rPr>
        <w:t> </w:t>
      </w:r>
      <w:r w:rsidRPr="00A97CD7">
        <w:rPr>
          <w:rFonts w:asciiTheme="majorBidi" w:hAnsiTheme="majorBidi" w:cstheme="majorBidi"/>
          <w:noProof/>
          <w:lang w:val="en-US"/>
        </w:rPr>
        <w:t xml:space="preserve"> </w:t>
      </w:r>
      <w:r w:rsidR="001D664A" w:rsidRPr="00A97CD7">
        <w:rPr>
          <w:rFonts w:asciiTheme="majorBidi" w:hAnsiTheme="majorBidi" w:cstheme="majorBidi"/>
          <w:noProof/>
          <w:lang w:val="en-US"/>
        </w:rPr>
        <w:t>Antibiotics for ma</w:t>
      </w:r>
      <w:r w:rsidRPr="00A97CD7">
        <w:rPr>
          <w:rFonts w:asciiTheme="majorBidi" w:hAnsiTheme="majorBidi" w:cstheme="majorBidi"/>
          <w:noProof/>
          <w:lang w:val="en-US"/>
        </w:rPr>
        <w:t xml:space="preserve">stitis in breastfeeding women. </w:t>
      </w:r>
      <w:r w:rsidR="001D664A" w:rsidRPr="00A97CD7">
        <w:rPr>
          <w:rFonts w:asciiTheme="majorBidi" w:hAnsiTheme="majorBidi" w:cstheme="majorBidi"/>
          <w:noProof/>
          <w:lang w:val="en-US"/>
        </w:rPr>
        <w:t>Cochrane Database of Systematic Reviews(1).</w:t>
      </w:r>
      <w:bookmarkEnd w:id="8"/>
    </w:p>
    <w:p w:rsidR="001D664A" w:rsidRPr="00A97CD7" w:rsidRDefault="002F0FE1" w:rsidP="002F0FE1">
      <w:pPr>
        <w:spacing w:after="0" w:line="240" w:lineRule="auto"/>
        <w:ind w:left="720" w:hanging="720"/>
        <w:jc w:val="both"/>
        <w:rPr>
          <w:rFonts w:asciiTheme="majorBidi" w:hAnsiTheme="majorBidi" w:cstheme="majorBidi"/>
          <w:noProof/>
          <w:lang w:val="en-US"/>
        </w:rPr>
      </w:pPr>
      <w:bookmarkStart w:id="9" w:name="_ENREF_9"/>
      <w:proofErr w:type="spellStart"/>
      <w:r w:rsidRPr="00A97CD7">
        <w:rPr>
          <w:rFonts w:asciiTheme="majorBidi" w:hAnsiTheme="majorBidi" w:cstheme="majorBidi"/>
          <w:color w:val="222222"/>
          <w:sz w:val="20"/>
          <w:szCs w:val="20"/>
          <w:shd w:val="clear" w:color="auto" w:fill="FFFFFF"/>
          <w:lang w:val="en-US"/>
        </w:rPr>
        <w:t>Kateete</w:t>
      </w:r>
      <w:proofErr w:type="spellEnd"/>
      <w:r w:rsidRPr="00A97CD7">
        <w:rPr>
          <w:rFonts w:asciiTheme="majorBidi" w:hAnsiTheme="majorBidi" w:cstheme="majorBidi"/>
          <w:color w:val="222222"/>
          <w:sz w:val="20"/>
          <w:szCs w:val="20"/>
          <w:shd w:val="clear" w:color="auto" w:fill="FFFFFF"/>
          <w:lang w:val="en-US"/>
        </w:rPr>
        <w:t xml:space="preserve"> D. P., </w:t>
      </w:r>
      <w:proofErr w:type="spellStart"/>
      <w:r w:rsidRPr="00A97CD7">
        <w:rPr>
          <w:rFonts w:asciiTheme="majorBidi" w:hAnsiTheme="majorBidi" w:cstheme="majorBidi"/>
          <w:color w:val="222222"/>
          <w:sz w:val="20"/>
          <w:szCs w:val="20"/>
          <w:shd w:val="clear" w:color="auto" w:fill="FFFFFF"/>
          <w:lang w:val="en-US"/>
        </w:rPr>
        <w:t>Kabugo</w:t>
      </w:r>
      <w:proofErr w:type="spellEnd"/>
      <w:r w:rsidRPr="00A97CD7">
        <w:rPr>
          <w:rFonts w:asciiTheme="majorBidi" w:hAnsiTheme="majorBidi" w:cstheme="majorBidi"/>
          <w:color w:val="222222"/>
          <w:sz w:val="20"/>
          <w:szCs w:val="20"/>
          <w:shd w:val="clear" w:color="auto" w:fill="FFFFFF"/>
          <w:lang w:val="en-US"/>
        </w:rPr>
        <w:t xml:space="preserve"> U., </w:t>
      </w:r>
      <w:proofErr w:type="spellStart"/>
      <w:r w:rsidRPr="00A97CD7">
        <w:rPr>
          <w:rFonts w:asciiTheme="majorBidi" w:hAnsiTheme="majorBidi" w:cstheme="majorBidi"/>
          <w:color w:val="222222"/>
          <w:sz w:val="20"/>
          <w:szCs w:val="20"/>
          <w:shd w:val="clear" w:color="auto" w:fill="FFFFFF"/>
          <w:lang w:val="en-US"/>
        </w:rPr>
        <w:t>Baluku</w:t>
      </w:r>
      <w:proofErr w:type="spellEnd"/>
      <w:r w:rsidRPr="00A97CD7">
        <w:rPr>
          <w:rFonts w:asciiTheme="majorBidi" w:hAnsiTheme="majorBidi" w:cstheme="majorBidi"/>
          <w:color w:val="222222"/>
          <w:sz w:val="20"/>
          <w:szCs w:val="20"/>
          <w:shd w:val="clear" w:color="auto" w:fill="FFFFFF"/>
          <w:lang w:val="en-US"/>
        </w:rPr>
        <w:t xml:space="preserve">, H., </w:t>
      </w:r>
      <w:proofErr w:type="spellStart"/>
      <w:r w:rsidRPr="00A97CD7">
        <w:rPr>
          <w:rFonts w:asciiTheme="majorBidi" w:hAnsiTheme="majorBidi" w:cstheme="majorBidi"/>
          <w:color w:val="222222"/>
          <w:sz w:val="20"/>
          <w:szCs w:val="20"/>
          <w:shd w:val="clear" w:color="auto" w:fill="FFFFFF"/>
          <w:lang w:val="en-US"/>
        </w:rPr>
        <w:t>Nyakarahuka</w:t>
      </w:r>
      <w:proofErr w:type="spellEnd"/>
      <w:r w:rsidRPr="00A97CD7">
        <w:rPr>
          <w:rFonts w:asciiTheme="majorBidi" w:hAnsiTheme="majorBidi" w:cstheme="majorBidi"/>
          <w:color w:val="222222"/>
          <w:sz w:val="20"/>
          <w:szCs w:val="20"/>
          <w:shd w:val="clear" w:color="auto" w:fill="FFFFFF"/>
          <w:lang w:val="en-US"/>
        </w:rPr>
        <w:t xml:space="preserve"> L., </w:t>
      </w:r>
      <w:proofErr w:type="spellStart"/>
      <w:r w:rsidRPr="00A97CD7">
        <w:rPr>
          <w:rFonts w:asciiTheme="majorBidi" w:hAnsiTheme="majorBidi" w:cstheme="majorBidi"/>
          <w:color w:val="222222"/>
          <w:sz w:val="20"/>
          <w:szCs w:val="20"/>
          <w:shd w:val="clear" w:color="auto" w:fill="FFFFFF"/>
          <w:lang w:val="en-US"/>
        </w:rPr>
        <w:t>Kyobe</w:t>
      </w:r>
      <w:proofErr w:type="spellEnd"/>
      <w:r w:rsidRPr="00A97CD7">
        <w:rPr>
          <w:rFonts w:asciiTheme="majorBidi" w:hAnsiTheme="majorBidi" w:cstheme="majorBidi"/>
          <w:color w:val="222222"/>
          <w:sz w:val="20"/>
          <w:szCs w:val="20"/>
          <w:shd w:val="clear" w:color="auto" w:fill="FFFFFF"/>
          <w:lang w:val="en-US"/>
        </w:rPr>
        <w:t xml:space="preserve"> S., </w:t>
      </w:r>
      <w:proofErr w:type="spellStart"/>
      <w:r w:rsidRPr="00A97CD7">
        <w:rPr>
          <w:rFonts w:asciiTheme="majorBidi" w:hAnsiTheme="majorBidi" w:cstheme="majorBidi"/>
          <w:color w:val="222222"/>
          <w:sz w:val="20"/>
          <w:szCs w:val="20"/>
          <w:shd w:val="clear" w:color="auto" w:fill="FFFFFF"/>
          <w:lang w:val="en-US"/>
        </w:rPr>
        <w:t>Okee</w:t>
      </w:r>
      <w:proofErr w:type="spellEnd"/>
      <w:r w:rsidRPr="00A97CD7">
        <w:rPr>
          <w:rFonts w:asciiTheme="majorBidi" w:hAnsiTheme="majorBidi" w:cstheme="majorBidi"/>
          <w:color w:val="222222"/>
          <w:sz w:val="20"/>
          <w:szCs w:val="20"/>
          <w:shd w:val="clear" w:color="auto" w:fill="FFFFFF"/>
          <w:lang w:val="en-US"/>
        </w:rPr>
        <w:t xml:space="preserve"> </w:t>
      </w:r>
      <w:r w:rsidRPr="00A97CD7">
        <w:rPr>
          <w:rFonts w:asciiTheme="majorBidi" w:hAnsiTheme="majorBidi" w:cstheme="majorBidi"/>
          <w:color w:val="222222"/>
          <w:sz w:val="20"/>
          <w:szCs w:val="20"/>
          <w:shd w:val="clear" w:color="auto" w:fill="FFFFFF"/>
          <w:lang w:val="en-US"/>
        </w:rPr>
        <w:t>M.</w:t>
      </w:r>
      <w:r w:rsidRPr="00A97CD7">
        <w:rPr>
          <w:rFonts w:asciiTheme="majorBidi" w:hAnsiTheme="majorBidi" w:cstheme="majorBidi"/>
          <w:color w:val="222222"/>
          <w:sz w:val="20"/>
          <w:szCs w:val="20"/>
          <w:shd w:val="clear" w:color="auto" w:fill="FFFFFF"/>
          <w:lang w:val="en-US"/>
        </w:rPr>
        <w:t xml:space="preserve">, ... &amp; </w:t>
      </w:r>
      <w:proofErr w:type="spellStart"/>
      <w:r w:rsidRPr="00A97CD7">
        <w:rPr>
          <w:rFonts w:asciiTheme="majorBidi" w:hAnsiTheme="majorBidi" w:cstheme="majorBidi"/>
          <w:color w:val="222222"/>
          <w:sz w:val="20"/>
          <w:szCs w:val="20"/>
          <w:shd w:val="clear" w:color="auto" w:fill="FFFFFF"/>
          <w:lang w:val="en-US"/>
        </w:rPr>
        <w:t>Joloba</w:t>
      </w:r>
      <w:proofErr w:type="spellEnd"/>
      <w:r w:rsidRPr="00A97CD7">
        <w:rPr>
          <w:rFonts w:asciiTheme="majorBidi" w:hAnsiTheme="majorBidi" w:cstheme="majorBidi"/>
          <w:color w:val="222222"/>
          <w:sz w:val="20"/>
          <w:szCs w:val="20"/>
          <w:shd w:val="clear" w:color="auto" w:fill="FFFFFF"/>
          <w:lang w:val="en-US"/>
        </w:rPr>
        <w:t xml:space="preserve"> M. L. </w:t>
      </w:r>
      <w:r w:rsidR="001D664A" w:rsidRPr="00A97CD7">
        <w:rPr>
          <w:rFonts w:asciiTheme="majorBidi" w:hAnsiTheme="majorBidi" w:cstheme="majorBidi"/>
          <w:noProof/>
          <w:lang w:val="en-US"/>
        </w:rPr>
        <w:t xml:space="preserve"> (2013).</w:t>
      </w:r>
      <w:r w:rsidRPr="00A97CD7">
        <w:rPr>
          <w:rFonts w:asciiTheme="majorBidi" w:hAnsiTheme="majorBidi" w:cstheme="majorBidi"/>
          <w:noProof/>
          <w:lang w:val="en-US"/>
        </w:rPr>
        <w:t xml:space="preserve"> </w:t>
      </w:r>
      <w:r w:rsidR="001D664A" w:rsidRPr="00A97CD7">
        <w:rPr>
          <w:rFonts w:asciiTheme="majorBidi" w:hAnsiTheme="majorBidi" w:cstheme="majorBidi"/>
          <w:noProof/>
          <w:lang w:val="en-US"/>
        </w:rPr>
        <w:t xml:space="preserve">Prevalence and antimicrobial susceptibility patterns of bacteria from milkmen and cows with clinical mastitis in and around Kampala, Uganda. PloS one </w:t>
      </w:r>
      <w:r w:rsidR="001D664A" w:rsidRPr="00A97CD7">
        <w:rPr>
          <w:rFonts w:asciiTheme="majorBidi" w:hAnsiTheme="majorBidi" w:cstheme="majorBidi"/>
          <w:b/>
          <w:noProof/>
          <w:lang w:val="en-US"/>
        </w:rPr>
        <w:t>8</w:t>
      </w:r>
      <w:r w:rsidR="001D664A" w:rsidRPr="00A97CD7">
        <w:rPr>
          <w:rFonts w:asciiTheme="majorBidi" w:hAnsiTheme="majorBidi" w:cstheme="majorBidi"/>
          <w:noProof/>
          <w:lang w:val="en-US"/>
        </w:rPr>
        <w:t>(5): e63413.</w:t>
      </w:r>
      <w:bookmarkEnd w:id="9"/>
    </w:p>
    <w:p w:rsidR="001D664A" w:rsidRPr="00A97CD7" w:rsidRDefault="002F0FE1" w:rsidP="002F0FE1">
      <w:pPr>
        <w:spacing w:after="0" w:line="240" w:lineRule="auto"/>
        <w:ind w:left="720" w:hanging="720"/>
        <w:jc w:val="both"/>
        <w:rPr>
          <w:rFonts w:asciiTheme="majorBidi" w:hAnsiTheme="majorBidi" w:cstheme="majorBidi"/>
          <w:noProof/>
          <w:lang w:val="en-US"/>
        </w:rPr>
      </w:pPr>
      <w:bookmarkStart w:id="10" w:name="_ENREF_10"/>
      <w:proofErr w:type="spellStart"/>
      <w:proofErr w:type="gramStart"/>
      <w:r w:rsidRPr="00A97CD7">
        <w:rPr>
          <w:rFonts w:asciiTheme="majorBidi" w:hAnsiTheme="majorBidi" w:cstheme="majorBidi"/>
          <w:color w:val="222222"/>
          <w:sz w:val="20"/>
          <w:szCs w:val="20"/>
          <w:shd w:val="clear" w:color="auto" w:fill="FFFFFF"/>
          <w:lang w:val="en-US"/>
        </w:rPr>
        <w:t>Kaushik</w:t>
      </w:r>
      <w:proofErr w:type="spellEnd"/>
      <w:r w:rsidRPr="00A97CD7">
        <w:rPr>
          <w:rFonts w:asciiTheme="majorBidi" w:hAnsiTheme="majorBidi" w:cstheme="majorBidi"/>
          <w:color w:val="222222"/>
          <w:sz w:val="20"/>
          <w:szCs w:val="20"/>
          <w:shd w:val="clear" w:color="auto" w:fill="FFFFFF"/>
          <w:lang w:val="en-US"/>
        </w:rPr>
        <w:t xml:space="preserve">, P., </w:t>
      </w:r>
      <w:proofErr w:type="spellStart"/>
      <w:r w:rsidRPr="00A97CD7">
        <w:rPr>
          <w:rFonts w:asciiTheme="majorBidi" w:hAnsiTheme="majorBidi" w:cstheme="majorBidi"/>
          <w:color w:val="222222"/>
          <w:sz w:val="20"/>
          <w:szCs w:val="20"/>
          <w:shd w:val="clear" w:color="auto" w:fill="FFFFFF"/>
          <w:lang w:val="en-US"/>
        </w:rPr>
        <w:t>Goyal</w:t>
      </w:r>
      <w:proofErr w:type="spellEnd"/>
      <w:r w:rsidRPr="00A97CD7">
        <w:rPr>
          <w:rFonts w:asciiTheme="majorBidi" w:hAnsiTheme="majorBidi" w:cstheme="majorBidi"/>
          <w:color w:val="222222"/>
          <w:sz w:val="20"/>
          <w:szCs w:val="20"/>
          <w:shd w:val="clear" w:color="auto" w:fill="FFFFFF"/>
          <w:lang w:val="en-US"/>
        </w:rPr>
        <w:t xml:space="preserve">, P., </w:t>
      </w:r>
      <w:proofErr w:type="spellStart"/>
      <w:r w:rsidRPr="00A97CD7">
        <w:rPr>
          <w:rFonts w:asciiTheme="majorBidi" w:hAnsiTheme="majorBidi" w:cstheme="majorBidi"/>
          <w:color w:val="222222"/>
          <w:sz w:val="20"/>
          <w:szCs w:val="20"/>
          <w:shd w:val="clear" w:color="auto" w:fill="FFFFFF"/>
          <w:lang w:val="en-US"/>
        </w:rPr>
        <w:t>Chauhan</w:t>
      </w:r>
      <w:proofErr w:type="spellEnd"/>
      <w:r w:rsidRPr="00A97CD7">
        <w:rPr>
          <w:rFonts w:asciiTheme="majorBidi" w:hAnsiTheme="majorBidi" w:cstheme="majorBidi"/>
          <w:color w:val="222222"/>
          <w:sz w:val="20"/>
          <w:szCs w:val="20"/>
          <w:shd w:val="clear" w:color="auto" w:fill="FFFFFF"/>
          <w:lang w:val="en-US"/>
        </w:rPr>
        <w:t xml:space="preserve">, A., &amp; </w:t>
      </w:r>
      <w:proofErr w:type="spellStart"/>
      <w:r w:rsidRPr="00A97CD7">
        <w:rPr>
          <w:rFonts w:asciiTheme="majorBidi" w:hAnsiTheme="majorBidi" w:cstheme="majorBidi"/>
          <w:color w:val="222222"/>
          <w:sz w:val="20"/>
          <w:szCs w:val="20"/>
          <w:shd w:val="clear" w:color="auto" w:fill="FFFFFF"/>
          <w:lang w:val="en-US"/>
        </w:rPr>
        <w:t>Chauhan</w:t>
      </w:r>
      <w:proofErr w:type="spellEnd"/>
      <w:r w:rsidRPr="00A97CD7">
        <w:rPr>
          <w:rFonts w:asciiTheme="majorBidi" w:hAnsiTheme="majorBidi" w:cstheme="majorBidi"/>
          <w:color w:val="222222"/>
          <w:sz w:val="20"/>
          <w:szCs w:val="20"/>
          <w:shd w:val="clear" w:color="auto" w:fill="FFFFFF"/>
          <w:lang w:val="en-US"/>
        </w:rPr>
        <w:t>, G. (2010).</w:t>
      </w:r>
      <w:proofErr w:type="gramEnd"/>
      <w:r w:rsidRPr="00A97CD7">
        <w:rPr>
          <w:rFonts w:asciiTheme="majorBidi" w:hAnsiTheme="majorBidi" w:cstheme="majorBidi"/>
          <w:color w:val="222222"/>
          <w:sz w:val="20"/>
          <w:szCs w:val="20"/>
          <w:shd w:val="clear" w:color="auto" w:fill="FFFFFF"/>
          <w:lang w:val="en-US"/>
        </w:rPr>
        <w:t> </w:t>
      </w:r>
      <w:r w:rsidR="001D664A" w:rsidRPr="00A97CD7">
        <w:rPr>
          <w:rFonts w:asciiTheme="majorBidi" w:hAnsiTheme="majorBidi" w:cstheme="majorBidi"/>
          <w:noProof/>
          <w:lang w:val="en-US"/>
        </w:rPr>
        <w:t xml:space="preserve">In vitro evaluation of antibacterial potential of dry fruitextracts of Elettaria cardamomum Maton (Chhoti Elaichi). Iranian journal of pharmaceutical research: IJPR </w:t>
      </w:r>
      <w:r w:rsidR="001D664A" w:rsidRPr="00A97CD7">
        <w:rPr>
          <w:rFonts w:asciiTheme="majorBidi" w:hAnsiTheme="majorBidi" w:cstheme="majorBidi"/>
          <w:b/>
          <w:noProof/>
          <w:lang w:val="en-US"/>
        </w:rPr>
        <w:t>9</w:t>
      </w:r>
      <w:r w:rsidR="001D664A" w:rsidRPr="00A97CD7">
        <w:rPr>
          <w:rFonts w:asciiTheme="majorBidi" w:hAnsiTheme="majorBidi" w:cstheme="majorBidi"/>
          <w:noProof/>
          <w:lang w:val="en-US"/>
        </w:rPr>
        <w:t>(3): 287.</w:t>
      </w:r>
      <w:bookmarkEnd w:id="10"/>
    </w:p>
    <w:p w:rsidR="001D664A" w:rsidRPr="00A97CD7" w:rsidRDefault="002F0FE1" w:rsidP="001D664A">
      <w:pPr>
        <w:spacing w:after="0" w:line="240" w:lineRule="auto"/>
        <w:ind w:left="720" w:hanging="720"/>
        <w:jc w:val="both"/>
        <w:rPr>
          <w:rFonts w:asciiTheme="majorBidi" w:hAnsiTheme="majorBidi" w:cstheme="majorBidi"/>
          <w:noProof/>
          <w:lang w:val="en-US"/>
        </w:rPr>
      </w:pPr>
      <w:bookmarkStart w:id="11" w:name="_ENREF_11"/>
      <w:r w:rsidRPr="00A97CD7">
        <w:rPr>
          <w:rFonts w:asciiTheme="majorBidi" w:hAnsiTheme="majorBidi" w:cstheme="majorBidi"/>
          <w:color w:val="222222"/>
          <w:sz w:val="20"/>
          <w:szCs w:val="20"/>
          <w:shd w:val="clear" w:color="auto" w:fill="FFFFFF"/>
          <w:lang w:val="en-US"/>
        </w:rPr>
        <w:t>Kim D. O., Chun, O. K., Kim Y. J., Moon H. Y., &amp; Lee</w:t>
      </w:r>
      <w:r w:rsidRPr="00A97CD7">
        <w:rPr>
          <w:rFonts w:asciiTheme="majorBidi" w:hAnsiTheme="majorBidi" w:cstheme="majorBidi"/>
          <w:color w:val="222222"/>
          <w:sz w:val="20"/>
          <w:szCs w:val="20"/>
          <w:shd w:val="clear" w:color="auto" w:fill="FFFFFF"/>
          <w:lang w:val="en-US"/>
        </w:rPr>
        <w:t xml:space="preserve"> C. Y.</w:t>
      </w:r>
      <w:r w:rsidR="001D664A" w:rsidRPr="00A97CD7">
        <w:rPr>
          <w:rFonts w:asciiTheme="majorBidi" w:hAnsiTheme="majorBidi" w:cstheme="majorBidi"/>
          <w:noProof/>
          <w:lang w:val="en-US"/>
        </w:rPr>
        <w:t xml:space="preserve"> </w:t>
      </w:r>
      <w:r w:rsidRPr="00A97CD7">
        <w:rPr>
          <w:rFonts w:asciiTheme="majorBidi" w:hAnsiTheme="majorBidi" w:cstheme="majorBidi"/>
          <w:noProof/>
          <w:lang w:val="en-US"/>
        </w:rPr>
        <w:t xml:space="preserve">(2003). </w:t>
      </w:r>
      <w:r w:rsidR="001D664A" w:rsidRPr="00A97CD7">
        <w:rPr>
          <w:rFonts w:asciiTheme="majorBidi" w:hAnsiTheme="majorBidi" w:cstheme="majorBidi"/>
          <w:noProof/>
          <w:lang w:val="en-US"/>
        </w:rPr>
        <w:t>Quantification of polyphenolics and their antio</w:t>
      </w:r>
      <w:r w:rsidRPr="00A97CD7">
        <w:rPr>
          <w:rFonts w:asciiTheme="majorBidi" w:hAnsiTheme="majorBidi" w:cstheme="majorBidi"/>
          <w:noProof/>
          <w:lang w:val="en-US"/>
        </w:rPr>
        <w:t>xidant capacity in fresh plums.</w:t>
      </w:r>
      <w:r w:rsidR="001D664A" w:rsidRPr="00A97CD7">
        <w:rPr>
          <w:rFonts w:asciiTheme="majorBidi" w:hAnsiTheme="majorBidi" w:cstheme="majorBidi"/>
          <w:noProof/>
          <w:lang w:val="en-US"/>
        </w:rPr>
        <w:t xml:space="preserve"> Journal of Agricultural and Food Chemistry </w:t>
      </w:r>
      <w:r w:rsidR="001D664A" w:rsidRPr="00A97CD7">
        <w:rPr>
          <w:rFonts w:asciiTheme="majorBidi" w:hAnsiTheme="majorBidi" w:cstheme="majorBidi"/>
          <w:b/>
          <w:noProof/>
          <w:lang w:val="en-US"/>
        </w:rPr>
        <w:t>51</w:t>
      </w:r>
      <w:r w:rsidR="001D664A" w:rsidRPr="00A97CD7">
        <w:rPr>
          <w:rFonts w:asciiTheme="majorBidi" w:hAnsiTheme="majorBidi" w:cstheme="majorBidi"/>
          <w:noProof/>
          <w:lang w:val="en-US"/>
        </w:rPr>
        <w:t>(22): 6509-6515.</w:t>
      </w:r>
      <w:bookmarkEnd w:id="11"/>
    </w:p>
    <w:p w:rsidR="001D664A" w:rsidRPr="00A97CD7" w:rsidRDefault="002F0FE1" w:rsidP="001D664A">
      <w:pPr>
        <w:spacing w:after="0" w:line="240" w:lineRule="auto"/>
        <w:ind w:left="720" w:hanging="720"/>
        <w:jc w:val="both"/>
        <w:rPr>
          <w:rFonts w:asciiTheme="majorBidi" w:hAnsiTheme="majorBidi" w:cstheme="majorBidi"/>
          <w:noProof/>
          <w:lang w:val="en-US"/>
        </w:rPr>
      </w:pPr>
      <w:bookmarkStart w:id="12" w:name="_ENREF_12"/>
      <w:proofErr w:type="spellStart"/>
      <w:r w:rsidRPr="00A97CD7">
        <w:rPr>
          <w:rFonts w:asciiTheme="majorBidi" w:hAnsiTheme="majorBidi" w:cstheme="majorBidi"/>
          <w:color w:val="222222"/>
          <w:sz w:val="20"/>
          <w:szCs w:val="20"/>
          <w:shd w:val="clear" w:color="auto" w:fill="FFFFFF"/>
        </w:rPr>
        <w:t>Lestari</w:t>
      </w:r>
      <w:proofErr w:type="spellEnd"/>
      <w:r w:rsidRPr="00A97CD7">
        <w:rPr>
          <w:rFonts w:asciiTheme="majorBidi" w:hAnsiTheme="majorBidi" w:cstheme="majorBidi"/>
          <w:color w:val="222222"/>
          <w:sz w:val="20"/>
          <w:szCs w:val="20"/>
          <w:shd w:val="clear" w:color="auto" w:fill="FFFFFF"/>
        </w:rPr>
        <w:t>, A. L. D., &amp; Permana, A. (2020).</w:t>
      </w:r>
      <w:r w:rsidR="001D664A" w:rsidRPr="00A97CD7">
        <w:rPr>
          <w:rFonts w:asciiTheme="majorBidi" w:hAnsiTheme="majorBidi" w:cstheme="majorBidi"/>
          <w:noProof/>
        </w:rPr>
        <w:t xml:space="preserve"> </w:t>
      </w:r>
      <w:r w:rsidR="001D664A" w:rsidRPr="00A97CD7">
        <w:rPr>
          <w:rFonts w:asciiTheme="majorBidi" w:hAnsiTheme="majorBidi" w:cstheme="majorBidi"/>
          <w:noProof/>
          <w:lang w:val="en-US"/>
        </w:rPr>
        <w:t>DAYA HAMBAT PROPOLIS TERHADAP BAKTERI Staphylococc</w:t>
      </w:r>
      <w:r w:rsidRPr="00A97CD7">
        <w:rPr>
          <w:rFonts w:asciiTheme="majorBidi" w:hAnsiTheme="majorBidi" w:cstheme="majorBidi"/>
          <w:noProof/>
          <w:lang w:val="en-US"/>
        </w:rPr>
        <w:t>us aureus DAN Escherichia coli.</w:t>
      </w:r>
      <w:r w:rsidR="001D664A" w:rsidRPr="00A97CD7">
        <w:rPr>
          <w:rFonts w:asciiTheme="majorBidi" w:hAnsiTheme="majorBidi" w:cstheme="majorBidi"/>
          <w:noProof/>
          <w:lang w:val="en-US"/>
        </w:rPr>
        <w:t xml:space="preserve"> Jurnal Pro-Life </w:t>
      </w:r>
      <w:r w:rsidR="001D664A" w:rsidRPr="00A97CD7">
        <w:rPr>
          <w:rFonts w:asciiTheme="majorBidi" w:hAnsiTheme="majorBidi" w:cstheme="majorBidi"/>
          <w:b/>
          <w:noProof/>
          <w:lang w:val="en-US"/>
        </w:rPr>
        <w:t>7</w:t>
      </w:r>
      <w:r w:rsidR="001D664A" w:rsidRPr="00A97CD7">
        <w:rPr>
          <w:rFonts w:asciiTheme="majorBidi" w:hAnsiTheme="majorBidi" w:cstheme="majorBidi"/>
          <w:noProof/>
          <w:lang w:val="en-US"/>
        </w:rPr>
        <w:t>(3): 237-250.</w:t>
      </w:r>
      <w:bookmarkEnd w:id="12"/>
    </w:p>
    <w:p w:rsidR="001D664A" w:rsidRPr="00A97CD7" w:rsidRDefault="002F0FE1" w:rsidP="001D664A">
      <w:pPr>
        <w:spacing w:after="0" w:line="240" w:lineRule="auto"/>
        <w:ind w:left="720" w:hanging="720"/>
        <w:jc w:val="both"/>
        <w:rPr>
          <w:rFonts w:asciiTheme="majorBidi" w:hAnsiTheme="majorBidi" w:cstheme="majorBidi"/>
          <w:noProof/>
          <w:lang w:val="en-US"/>
        </w:rPr>
      </w:pPr>
      <w:bookmarkStart w:id="13" w:name="_ENREF_13"/>
      <w:r w:rsidRPr="00A97CD7">
        <w:rPr>
          <w:rFonts w:asciiTheme="majorBidi" w:hAnsiTheme="majorBidi" w:cstheme="majorBidi"/>
          <w:noProof/>
          <w:lang w:val="en-US"/>
        </w:rPr>
        <w:t xml:space="preserve">Mathew, J. (2004). </w:t>
      </w:r>
      <w:r w:rsidR="001D664A" w:rsidRPr="00A97CD7">
        <w:rPr>
          <w:rFonts w:asciiTheme="majorBidi" w:hAnsiTheme="majorBidi" w:cstheme="majorBidi"/>
          <w:noProof/>
          <w:lang w:val="en-US"/>
        </w:rPr>
        <w:t>Effect of maternal antibio</w:t>
      </w:r>
      <w:r w:rsidRPr="00A97CD7">
        <w:rPr>
          <w:rFonts w:asciiTheme="majorBidi" w:hAnsiTheme="majorBidi" w:cstheme="majorBidi"/>
          <w:noProof/>
          <w:lang w:val="en-US"/>
        </w:rPr>
        <w:t>tics on breast feeding infants.</w:t>
      </w:r>
      <w:r w:rsidR="001D664A" w:rsidRPr="00A97CD7">
        <w:rPr>
          <w:rFonts w:asciiTheme="majorBidi" w:hAnsiTheme="majorBidi" w:cstheme="majorBidi"/>
          <w:noProof/>
          <w:lang w:val="en-US"/>
        </w:rPr>
        <w:t xml:space="preserve"> Postgraduate medical journal </w:t>
      </w:r>
      <w:r w:rsidR="001D664A" w:rsidRPr="00A97CD7">
        <w:rPr>
          <w:rFonts w:asciiTheme="majorBidi" w:hAnsiTheme="majorBidi" w:cstheme="majorBidi"/>
          <w:b/>
          <w:noProof/>
          <w:lang w:val="en-US"/>
        </w:rPr>
        <w:t>80</w:t>
      </w:r>
      <w:r w:rsidR="001D664A" w:rsidRPr="00A97CD7">
        <w:rPr>
          <w:rFonts w:asciiTheme="majorBidi" w:hAnsiTheme="majorBidi" w:cstheme="majorBidi"/>
          <w:noProof/>
          <w:lang w:val="en-US"/>
        </w:rPr>
        <w:t>(942): 196-200.</w:t>
      </w:r>
      <w:bookmarkEnd w:id="13"/>
    </w:p>
    <w:p w:rsidR="001D664A" w:rsidRPr="00A97CD7" w:rsidRDefault="002F0FE1" w:rsidP="001D664A">
      <w:pPr>
        <w:spacing w:after="0" w:line="240" w:lineRule="auto"/>
        <w:ind w:left="720" w:hanging="720"/>
        <w:jc w:val="both"/>
        <w:rPr>
          <w:rFonts w:asciiTheme="majorBidi" w:hAnsiTheme="majorBidi" w:cstheme="majorBidi"/>
          <w:noProof/>
          <w:lang w:val="en-US"/>
        </w:rPr>
      </w:pPr>
      <w:bookmarkStart w:id="14" w:name="_ENREF_14"/>
      <w:proofErr w:type="spellStart"/>
      <w:r w:rsidRPr="00A97CD7">
        <w:rPr>
          <w:rFonts w:asciiTheme="majorBidi" w:hAnsiTheme="majorBidi" w:cstheme="majorBidi"/>
          <w:color w:val="222222"/>
          <w:sz w:val="20"/>
          <w:szCs w:val="20"/>
          <w:shd w:val="clear" w:color="auto" w:fill="FFFFFF"/>
        </w:rPr>
        <w:t>Mihai</w:t>
      </w:r>
      <w:proofErr w:type="spellEnd"/>
      <w:r w:rsidRPr="00A97CD7">
        <w:rPr>
          <w:rFonts w:asciiTheme="majorBidi" w:hAnsiTheme="majorBidi" w:cstheme="majorBidi"/>
          <w:color w:val="222222"/>
          <w:sz w:val="20"/>
          <w:szCs w:val="20"/>
          <w:shd w:val="clear" w:color="auto" w:fill="FFFFFF"/>
        </w:rPr>
        <w:t xml:space="preserve"> C. M., &amp; </w:t>
      </w:r>
      <w:proofErr w:type="spellStart"/>
      <w:r w:rsidRPr="00A97CD7">
        <w:rPr>
          <w:rFonts w:asciiTheme="majorBidi" w:hAnsiTheme="majorBidi" w:cstheme="majorBidi"/>
          <w:color w:val="222222"/>
          <w:sz w:val="20"/>
          <w:szCs w:val="20"/>
          <w:shd w:val="clear" w:color="auto" w:fill="FFFFFF"/>
        </w:rPr>
        <w:t>Mărghitaş</w:t>
      </w:r>
      <w:proofErr w:type="spellEnd"/>
      <w:r w:rsidRPr="00A97CD7">
        <w:rPr>
          <w:rFonts w:asciiTheme="majorBidi" w:hAnsiTheme="majorBidi" w:cstheme="majorBidi"/>
          <w:color w:val="222222"/>
          <w:sz w:val="20"/>
          <w:szCs w:val="20"/>
          <w:shd w:val="clear" w:color="auto" w:fill="FFFFFF"/>
        </w:rPr>
        <w:t xml:space="preserve"> L. A. (2010). </w:t>
      </w:r>
      <w:r w:rsidR="001D664A" w:rsidRPr="00A97CD7">
        <w:rPr>
          <w:rFonts w:asciiTheme="majorBidi" w:hAnsiTheme="majorBidi" w:cstheme="majorBidi"/>
          <w:noProof/>
        </w:rPr>
        <w:t xml:space="preserve"> </w:t>
      </w:r>
      <w:r w:rsidR="001D664A" w:rsidRPr="00A97CD7">
        <w:rPr>
          <w:rFonts w:asciiTheme="majorBidi" w:hAnsiTheme="majorBidi" w:cstheme="majorBidi"/>
          <w:noProof/>
          <w:lang w:val="en-US"/>
        </w:rPr>
        <w:t>Antioxidant Capa</w:t>
      </w:r>
      <w:r w:rsidRPr="00A97CD7">
        <w:rPr>
          <w:rFonts w:asciiTheme="majorBidi" w:hAnsiTheme="majorBidi" w:cstheme="majorBidi"/>
          <w:noProof/>
          <w:lang w:val="en-US"/>
        </w:rPr>
        <w:t>city of Transylvanian Propolis.</w:t>
      </w:r>
      <w:r w:rsidR="001D664A" w:rsidRPr="00A97CD7">
        <w:rPr>
          <w:rFonts w:asciiTheme="majorBidi" w:hAnsiTheme="majorBidi" w:cstheme="majorBidi"/>
          <w:noProof/>
          <w:lang w:val="en-US"/>
        </w:rPr>
        <w:t xml:space="preserve"> Bulletin of the University of Agricultural Sciences &amp; Veterinary Medicine Cluj-Napoca. Animal Science &amp; Biotechnologies </w:t>
      </w:r>
      <w:r w:rsidR="001D664A" w:rsidRPr="00A97CD7">
        <w:rPr>
          <w:rFonts w:asciiTheme="majorBidi" w:hAnsiTheme="majorBidi" w:cstheme="majorBidi"/>
          <w:b/>
          <w:noProof/>
          <w:lang w:val="en-US"/>
        </w:rPr>
        <w:t>67</w:t>
      </w:r>
      <w:r w:rsidR="001D664A" w:rsidRPr="00A97CD7">
        <w:rPr>
          <w:rFonts w:asciiTheme="majorBidi" w:hAnsiTheme="majorBidi" w:cstheme="majorBidi"/>
          <w:noProof/>
          <w:lang w:val="en-US"/>
        </w:rPr>
        <w:t>.</w:t>
      </w:r>
      <w:bookmarkEnd w:id="14"/>
    </w:p>
    <w:p w:rsidR="001D664A" w:rsidRPr="00A97CD7" w:rsidRDefault="002F0FE1" w:rsidP="001D664A">
      <w:pPr>
        <w:spacing w:after="0" w:line="240" w:lineRule="auto"/>
        <w:ind w:left="720" w:hanging="720"/>
        <w:jc w:val="both"/>
        <w:rPr>
          <w:rFonts w:asciiTheme="majorBidi" w:hAnsiTheme="majorBidi" w:cstheme="majorBidi"/>
          <w:noProof/>
          <w:lang w:val="en-US"/>
        </w:rPr>
      </w:pPr>
      <w:bookmarkStart w:id="15" w:name="_ENREF_15"/>
      <w:r w:rsidRPr="00A97CD7">
        <w:rPr>
          <w:rFonts w:asciiTheme="majorBidi" w:hAnsiTheme="majorBidi" w:cstheme="majorBidi"/>
          <w:noProof/>
          <w:lang w:val="en-US"/>
        </w:rPr>
        <w:t>Mitchell</w:t>
      </w:r>
      <w:r w:rsidR="001D664A" w:rsidRPr="00A97CD7">
        <w:rPr>
          <w:rFonts w:asciiTheme="majorBidi" w:hAnsiTheme="majorBidi" w:cstheme="majorBidi"/>
          <w:noProof/>
          <w:lang w:val="en-US"/>
        </w:rPr>
        <w:t xml:space="preserve"> K. B. and H. M. Johnson (2022). Breast Conditions in the Breastfeeding Mother. Breastfeeding, Elsevier</w:t>
      </w:r>
      <w:r w:rsidR="001D664A" w:rsidRPr="00A97CD7">
        <w:rPr>
          <w:rFonts w:asciiTheme="majorBidi" w:hAnsiTheme="majorBidi" w:cstheme="majorBidi"/>
          <w:b/>
          <w:noProof/>
          <w:lang w:val="en-US"/>
        </w:rPr>
        <w:t xml:space="preserve">: </w:t>
      </w:r>
      <w:r w:rsidR="001D664A" w:rsidRPr="00A97CD7">
        <w:rPr>
          <w:rFonts w:asciiTheme="majorBidi" w:hAnsiTheme="majorBidi" w:cstheme="majorBidi"/>
          <w:noProof/>
          <w:lang w:val="en-US"/>
        </w:rPr>
        <w:t>572-593.</w:t>
      </w:r>
      <w:bookmarkEnd w:id="15"/>
    </w:p>
    <w:p w:rsidR="001D664A" w:rsidRPr="00A97CD7" w:rsidRDefault="001D664A" w:rsidP="002F0FE1">
      <w:pPr>
        <w:spacing w:after="0" w:line="240" w:lineRule="auto"/>
        <w:ind w:left="720" w:hanging="720"/>
        <w:jc w:val="both"/>
        <w:rPr>
          <w:rFonts w:asciiTheme="majorBidi" w:hAnsiTheme="majorBidi" w:cstheme="majorBidi"/>
          <w:noProof/>
          <w:lang w:val="en-US"/>
        </w:rPr>
      </w:pPr>
      <w:bookmarkStart w:id="16" w:name="_ENREF_16"/>
      <w:r w:rsidRPr="00A97CD7">
        <w:rPr>
          <w:rFonts w:asciiTheme="majorBidi" w:hAnsiTheme="majorBidi" w:cstheme="majorBidi"/>
          <w:noProof/>
        </w:rPr>
        <w:t xml:space="preserve">Mohammadzadeh, S., M. Shariatpanahi, et al. </w:t>
      </w:r>
      <w:r w:rsidR="002F0FE1" w:rsidRPr="00A97CD7">
        <w:rPr>
          <w:rFonts w:asciiTheme="majorBidi" w:hAnsiTheme="majorBidi" w:cstheme="majorBidi"/>
          <w:noProof/>
          <w:lang w:val="en-US"/>
        </w:rPr>
        <w:t xml:space="preserve">(2007). </w:t>
      </w:r>
      <w:r w:rsidRPr="00A97CD7">
        <w:rPr>
          <w:rFonts w:asciiTheme="majorBidi" w:hAnsiTheme="majorBidi" w:cstheme="majorBidi"/>
          <w:noProof/>
          <w:lang w:val="en-US"/>
        </w:rPr>
        <w:t>Chemical composition, oral toxicity and antimicrobia</w:t>
      </w:r>
      <w:r w:rsidR="002F0FE1" w:rsidRPr="00A97CD7">
        <w:rPr>
          <w:rFonts w:asciiTheme="majorBidi" w:hAnsiTheme="majorBidi" w:cstheme="majorBidi"/>
          <w:noProof/>
          <w:lang w:val="en-US"/>
        </w:rPr>
        <w:t>l activity of Iranian propolis.</w:t>
      </w:r>
      <w:r w:rsidRPr="00A97CD7">
        <w:rPr>
          <w:rFonts w:asciiTheme="majorBidi" w:hAnsiTheme="majorBidi" w:cstheme="majorBidi"/>
          <w:noProof/>
          <w:lang w:val="en-US"/>
        </w:rPr>
        <w:t xml:space="preserve"> Food chemistry </w:t>
      </w:r>
      <w:r w:rsidRPr="00A97CD7">
        <w:rPr>
          <w:rFonts w:asciiTheme="majorBidi" w:hAnsiTheme="majorBidi" w:cstheme="majorBidi"/>
          <w:b/>
          <w:noProof/>
          <w:lang w:val="en-US"/>
        </w:rPr>
        <w:t>103</w:t>
      </w:r>
      <w:r w:rsidRPr="00A97CD7">
        <w:rPr>
          <w:rFonts w:asciiTheme="majorBidi" w:hAnsiTheme="majorBidi" w:cstheme="majorBidi"/>
          <w:noProof/>
          <w:lang w:val="en-US"/>
        </w:rPr>
        <w:t>(4): 1097-1103.</w:t>
      </w:r>
      <w:bookmarkEnd w:id="16"/>
    </w:p>
    <w:p w:rsidR="001D664A" w:rsidRPr="00A97CD7" w:rsidRDefault="001D664A" w:rsidP="001D664A">
      <w:pPr>
        <w:spacing w:after="0" w:line="240" w:lineRule="auto"/>
        <w:ind w:left="720" w:hanging="720"/>
        <w:jc w:val="both"/>
        <w:rPr>
          <w:rFonts w:asciiTheme="majorBidi" w:hAnsiTheme="majorBidi" w:cstheme="majorBidi"/>
          <w:noProof/>
          <w:lang w:val="en-US"/>
        </w:rPr>
      </w:pPr>
      <w:bookmarkStart w:id="17" w:name="_ENREF_17"/>
      <w:r w:rsidRPr="00A97CD7">
        <w:rPr>
          <w:rFonts w:asciiTheme="majorBidi" w:hAnsiTheme="majorBidi" w:cstheme="majorBidi"/>
          <w:noProof/>
        </w:rPr>
        <w:t xml:space="preserve">Mohdaly, A. A., A. A. Mahmoud, et al. </w:t>
      </w:r>
      <w:r w:rsidR="002F0FE1" w:rsidRPr="00A97CD7">
        <w:rPr>
          <w:rFonts w:asciiTheme="majorBidi" w:hAnsiTheme="majorBidi" w:cstheme="majorBidi"/>
          <w:noProof/>
          <w:lang w:val="en-US"/>
        </w:rPr>
        <w:t xml:space="preserve">(2015). </w:t>
      </w:r>
      <w:r w:rsidRPr="00A97CD7">
        <w:rPr>
          <w:rFonts w:asciiTheme="majorBidi" w:hAnsiTheme="majorBidi" w:cstheme="majorBidi"/>
          <w:noProof/>
          <w:lang w:val="en-US"/>
        </w:rPr>
        <w:t>Phenolic extract from propolis and bee pollen: composition, antioxidan</w:t>
      </w:r>
      <w:r w:rsidR="002F0FE1" w:rsidRPr="00A97CD7">
        <w:rPr>
          <w:rFonts w:asciiTheme="majorBidi" w:hAnsiTheme="majorBidi" w:cstheme="majorBidi"/>
          <w:noProof/>
          <w:lang w:val="en-US"/>
        </w:rPr>
        <w:t>t and antibacterial activities.</w:t>
      </w:r>
      <w:r w:rsidRPr="00A97CD7">
        <w:rPr>
          <w:rFonts w:asciiTheme="majorBidi" w:hAnsiTheme="majorBidi" w:cstheme="majorBidi"/>
          <w:noProof/>
          <w:lang w:val="en-US"/>
        </w:rPr>
        <w:t xml:space="preserve"> Journal of Food Biochemistry </w:t>
      </w:r>
      <w:r w:rsidRPr="00A97CD7">
        <w:rPr>
          <w:rFonts w:asciiTheme="majorBidi" w:hAnsiTheme="majorBidi" w:cstheme="majorBidi"/>
          <w:b/>
          <w:noProof/>
          <w:lang w:val="en-US"/>
        </w:rPr>
        <w:t>39</w:t>
      </w:r>
      <w:r w:rsidRPr="00A97CD7">
        <w:rPr>
          <w:rFonts w:asciiTheme="majorBidi" w:hAnsiTheme="majorBidi" w:cstheme="majorBidi"/>
          <w:noProof/>
          <w:lang w:val="en-US"/>
        </w:rPr>
        <w:t>(5): 538-547.</w:t>
      </w:r>
      <w:bookmarkEnd w:id="17"/>
    </w:p>
    <w:p w:rsidR="001D664A" w:rsidRPr="00A97CD7" w:rsidRDefault="00296A65" w:rsidP="00296A65">
      <w:pPr>
        <w:spacing w:after="0" w:line="240" w:lineRule="auto"/>
        <w:ind w:left="720" w:hanging="720"/>
        <w:jc w:val="both"/>
        <w:rPr>
          <w:rFonts w:asciiTheme="majorBidi" w:hAnsiTheme="majorBidi" w:cstheme="majorBidi"/>
          <w:noProof/>
          <w:lang w:val="en-US"/>
        </w:rPr>
      </w:pPr>
      <w:bookmarkStart w:id="18" w:name="_ENREF_18"/>
      <w:proofErr w:type="spellStart"/>
      <w:r w:rsidRPr="00A97CD7">
        <w:rPr>
          <w:rFonts w:asciiTheme="majorBidi" w:hAnsiTheme="majorBidi" w:cstheme="majorBidi"/>
          <w:color w:val="222222"/>
          <w:sz w:val="20"/>
          <w:szCs w:val="20"/>
          <w:shd w:val="clear" w:color="auto" w:fill="FFFFFF"/>
          <w:lang w:val="en-US"/>
        </w:rPr>
        <w:t>Nogacka</w:t>
      </w:r>
      <w:proofErr w:type="spellEnd"/>
      <w:r w:rsidR="002F0FE1" w:rsidRPr="00A97CD7">
        <w:rPr>
          <w:rFonts w:asciiTheme="majorBidi" w:hAnsiTheme="majorBidi" w:cstheme="majorBidi"/>
          <w:color w:val="222222"/>
          <w:sz w:val="20"/>
          <w:szCs w:val="20"/>
          <w:shd w:val="clear" w:color="auto" w:fill="FFFFFF"/>
          <w:lang w:val="en-US"/>
        </w:rPr>
        <w:t xml:space="preserve"> A. M., Salaza</w:t>
      </w:r>
      <w:r w:rsidRPr="00A97CD7">
        <w:rPr>
          <w:rFonts w:asciiTheme="majorBidi" w:hAnsiTheme="majorBidi" w:cstheme="majorBidi"/>
          <w:color w:val="222222"/>
          <w:sz w:val="20"/>
          <w:szCs w:val="20"/>
          <w:shd w:val="clear" w:color="auto" w:fill="FFFFFF"/>
          <w:lang w:val="en-US"/>
        </w:rPr>
        <w:t xml:space="preserve">r N., </w:t>
      </w:r>
      <w:proofErr w:type="spellStart"/>
      <w:r w:rsidRPr="00A97CD7">
        <w:rPr>
          <w:rFonts w:asciiTheme="majorBidi" w:hAnsiTheme="majorBidi" w:cstheme="majorBidi"/>
          <w:color w:val="222222"/>
          <w:sz w:val="20"/>
          <w:szCs w:val="20"/>
          <w:shd w:val="clear" w:color="auto" w:fill="FFFFFF"/>
          <w:lang w:val="en-US"/>
        </w:rPr>
        <w:t>Arboleya</w:t>
      </w:r>
      <w:proofErr w:type="spellEnd"/>
      <w:r w:rsidRPr="00A97CD7">
        <w:rPr>
          <w:rFonts w:asciiTheme="majorBidi" w:hAnsiTheme="majorBidi" w:cstheme="majorBidi"/>
          <w:color w:val="222222"/>
          <w:sz w:val="20"/>
          <w:szCs w:val="20"/>
          <w:shd w:val="clear" w:color="auto" w:fill="FFFFFF"/>
          <w:lang w:val="en-US"/>
        </w:rPr>
        <w:t xml:space="preserve"> S., </w:t>
      </w:r>
      <w:proofErr w:type="spellStart"/>
      <w:r w:rsidRPr="00A97CD7">
        <w:rPr>
          <w:rFonts w:asciiTheme="majorBidi" w:hAnsiTheme="majorBidi" w:cstheme="majorBidi"/>
          <w:color w:val="222222"/>
          <w:sz w:val="20"/>
          <w:szCs w:val="20"/>
          <w:shd w:val="clear" w:color="auto" w:fill="FFFFFF"/>
          <w:lang w:val="en-US"/>
        </w:rPr>
        <w:t>Suárez</w:t>
      </w:r>
      <w:proofErr w:type="spellEnd"/>
      <w:r w:rsidRPr="00A97CD7">
        <w:rPr>
          <w:rFonts w:asciiTheme="majorBidi" w:hAnsiTheme="majorBidi" w:cstheme="majorBidi"/>
          <w:color w:val="222222"/>
          <w:sz w:val="20"/>
          <w:szCs w:val="20"/>
          <w:shd w:val="clear" w:color="auto" w:fill="FFFFFF"/>
          <w:lang w:val="en-US"/>
        </w:rPr>
        <w:t xml:space="preserve"> M., </w:t>
      </w:r>
      <w:proofErr w:type="spellStart"/>
      <w:r w:rsidRPr="00A97CD7">
        <w:rPr>
          <w:rFonts w:asciiTheme="majorBidi" w:hAnsiTheme="majorBidi" w:cstheme="majorBidi"/>
          <w:color w:val="222222"/>
          <w:sz w:val="20"/>
          <w:szCs w:val="20"/>
          <w:shd w:val="clear" w:color="auto" w:fill="FFFFFF"/>
          <w:lang w:val="en-US"/>
        </w:rPr>
        <w:t>Fernández</w:t>
      </w:r>
      <w:proofErr w:type="spellEnd"/>
      <w:r w:rsidRPr="00A97CD7">
        <w:rPr>
          <w:rFonts w:asciiTheme="majorBidi" w:hAnsiTheme="majorBidi" w:cstheme="majorBidi"/>
          <w:color w:val="222222"/>
          <w:sz w:val="20"/>
          <w:szCs w:val="20"/>
          <w:shd w:val="clear" w:color="auto" w:fill="FFFFFF"/>
          <w:lang w:val="en-US"/>
        </w:rPr>
        <w:t xml:space="preserve"> N., </w:t>
      </w:r>
      <w:proofErr w:type="spellStart"/>
      <w:r w:rsidRPr="00A97CD7">
        <w:rPr>
          <w:rFonts w:asciiTheme="majorBidi" w:hAnsiTheme="majorBidi" w:cstheme="majorBidi"/>
          <w:color w:val="222222"/>
          <w:sz w:val="20"/>
          <w:szCs w:val="20"/>
          <w:shd w:val="clear" w:color="auto" w:fill="FFFFFF"/>
          <w:lang w:val="en-US"/>
        </w:rPr>
        <w:t>Solís</w:t>
      </w:r>
      <w:proofErr w:type="spellEnd"/>
      <w:r w:rsidRPr="00A97CD7">
        <w:rPr>
          <w:rFonts w:asciiTheme="majorBidi" w:hAnsiTheme="majorBidi" w:cstheme="majorBidi"/>
          <w:color w:val="222222"/>
          <w:sz w:val="20"/>
          <w:szCs w:val="20"/>
          <w:shd w:val="clear" w:color="auto" w:fill="FFFFFF"/>
          <w:lang w:val="en-US"/>
        </w:rPr>
        <w:t xml:space="preserve"> G.,</w:t>
      </w:r>
      <w:r w:rsidR="002F0FE1" w:rsidRPr="00A97CD7">
        <w:rPr>
          <w:rFonts w:asciiTheme="majorBidi" w:hAnsiTheme="majorBidi" w:cstheme="majorBidi"/>
          <w:color w:val="222222"/>
          <w:sz w:val="20"/>
          <w:szCs w:val="20"/>
          <w:shd w:val="clear" w:color="auto" w:fill="FFFFFF"/>
          <w:lang w:val="en-US"/>
        </w:rPr>
        <w:t xml:space="preserve"> </w:t>
      </w:r>
      <w:r w:rsidRPr="00A97CD7">
        <w:rPr>
          <w:rFonts w:asciiTheme="majorBidi" w:hAnsiTheme="majorBidi" w:cstheme="majorBidi"/>
          <w:color w:val="222222"/>
          <w:sz w:val="20"/>
          <w:szCs w:val="20"/>
          <w:shd w:val="clear" w:color="auto" w:fill="FFFFFF"/>
          <w:lang w:val="en-US"/>
        </w:rPr>
        <w:t xml:space="preserve">&amp; </w:t>
      </w:r>
      <w:proofErr w:type="spellStart"/>
      <w:r w:rsidRPr="00A97CD7">
        <w:rPr>
          <w:rFonts w:asciiTheme="majorBidi" w:hAnsiTheme="majorBidi" w:cstheme="majorBidi"/>
          <w:color w:val="222222"/>
          <w:sz w:val="20"/>
          <w:szCs w:val="20"/>
          <w:shd w:val="clear" w:color="auto" w:fill="FFFFFF"/>
          <w:lang w:val="en-US"/>
        </w:rPr>
        <w:t>Gueimonde</w:t>
      </w:r>
      <w:proofErr w:type="spellEnd"/>
      <w:r w:rsidR="002F0FE1" w:rsidRPr="00A97CD7">
        <w:rPr>
          <w:rFonts w:asciiTheme="majorBidi" w:hAnsiTheme="majorBidi" w:cstheme="majorBidi"/>
          <w:color w:val="222222"/>
          <w:sz w:val="20"/>
          <w:szCs w:val="20"/>
          <w:shd w:val="clear" w:color="auto" w:fill="FFFFFF"/>
          <w:lang w:val="en-US"/>
        </w:rPr>
        <w:t xml:space="preserve"> M. (2018).</w:t>
      </w:r>
      <w:r w:rsidR="002F0FE1" w:rsidRPr="00A97CD7">
        <w:rPr>
          <w:rFonts w:asciiTheme="majorBidi" w:hAnsiTheme="majorBidi" w:cstheme="majorBidi"/>
          <w:noProof/>
          <w:lang w:val="en-US"/>
        </w:rPr>
        <w:t xml:space="preserve"> </w:t>
      </w:r>
      <w:r w:rsidR="001D664A" w:rsidRPr="00A97CD7">
        <w:rPr>
          <w:rFonts w:asciiTheme="majorBidi" w:hAnsiTheme="majorBidi" w:cstheme="majorBidi"/>
          <w:noProof/>
          <w:lang w:val="en-US"/>
        </w:rPr>
        <w:t>Early micr</w:t>
      </w:r>
      <w:r w:rsidR="002F0FE1" w:rsidRPr="00A97CD7">
        <w:rPr>
          <w:rFonts w:asciiTheme="majorBidi" w:hAnsiTheme="majorBidi" w:cstheme="majorBidi"/>
          <w:noProof/>
          <w:lang w:val="en-US"/>
        </w:rPr>
        <w:t>obiota, antibiotics and health.</w:t>
      </w:r>
      <w:r w:rsidR="001D664A" w:rsidRPr="00A97CD7">
        <w:rPr>
          <w:rFonts w:asciiTheme="majorBidi" w:hAnsiTheme="majorBidi" w:cstheme="majorBidi"/>
          <w:noProof/>
          <w:lang w:val="en-US"/>
        </w:rPr>
        <w:t xml:space="preserve"> Cellular and Molecular Life Sciences </w:t>
      </w:r>
      <w:r w:rsidR="001D664A" w:rsidRPr="00A97CD7">
        <w:rPr>
          <w:rFonts w:asciiTheme="majorBidi" w:hAnsiTheme="majorBidi" w:cstheme="majorBidi"/>
          <w:b/>
          <w:noProof/>
          <w:lang w:val="en-US"/>
        </w:rPr>
        <w:t>75</w:t>
      </w:r>
      <w:r w:rsidR="001D664A" w:rsidRPr="00A97CD7">
        <w:rPr>
          <w:rFonts w:asciiTheme="majorBidi" w:hAnsiTheme="majorBidi" w:cstheme="majorBidi"/>
          <w:noProof/>
          <w:lang w:val="en-US"/>
        </w:rPr>
        <w:t>(1): 83-91.</w:t>
      </w:r>
      <w:bookmarkEnd w:id="18"/>
    </w:p>
    <w:p w:rsidR="001D664A" w:rsidRPr="00A97CD7" w:rsidRDefault="00296A65" w:rsidP="001D664A">
      <w:pPr>
        <w:spacing w:after="0" w:line="240" w:lineRule="auto"/>
        <w:ind w:left="720" w:hanging="720"/>
        <w:jc w:val="both"/>
        <w:rPr>
          <w:rFonts w:asciiTheme="majorBidi" w:hAnsiTheme="majorBidi" w:cstheme="majorBidi"/>
          <w:noProof/>
          <w:lang w:val="en-US"/>
        </w:rPr>
      </w:pPr>
      <w:bookmarkStart w:id="19" w:name="_ENREF_19"/>
      <w:proofErr w:type="spellStart"/>
      <w:r w:rsidRPr="00A97CD7">
        <w:rPr>
          <w:rFonts w:asciiTheme="majorBidi" w:hAnsiTheme="majorBidi" w:cstheme="majorBidi"/>
          <w:color w:val="222222"/>
          <w:sz w:val="20"/>
          <w:szCs w:val="20"/>
          <w:shd w:val="clear" w:color="auto" w:fill="FFFFFF"/>
        </w:rPr>
        <w:t>Pascoal</w:t>
      </w:r>
      <w:proofErr w:type="spellEnd"/>
      <w:r w:rsidRPr="00A97CD7">
        <w:rPr>
          <w:rFonts w:asciiTheme="majorBidi" w:hAnsiTheme="majorBidi" w:cstheme="majorBidi"/>
          <w:color w:val="222222"/>
          <w:sz w:val="20"/>
          <w:szCs w:val="20"/>
          <w:shd w:val="clear" w:color="auto" w:fill="FFFFFF"/>
        </w:rPr>
        <w:t xml:space="preserve"> A., </w:t>
      </w:r>
      <w:proofErr w:type="spellStart"/>
      <w:r w:rsidRPr="00A97CD7">
        <w:rPr>
          <w:rFonts w:asciiTheme="majorBidi" w:hAnsiTheme="majorBidi" w:cstheme="majorBidi"/>
          <w:color w:val="222222"/>
          <w:sz w:val="20"/>
          <w:szCs w:val="20"/>
          <w:shd w:val="clear" w:color="auto" w:fill="FFFFFF"/>
        </w:rPr>
        <w:t>Feás</w:t>
      </w:r>
      <w:proofErr w:type="spellEnd"/>
      <w:r w:rsidRPr="00A97CD7">
        <w:rPr>
          <w:rFonts w:asciiTheme="majorBidi" w:hAnsiTheme="majorBidi" w:cstheme="majorBidi"/>
          <w:color w:val="222222"/>
          <w:sz w:val="20"/>
          <w:szCs w:val="20"/>
          <w:shd w:val="clear" w:color="auto" w:fill="FFFFFF"/>
        </w:rPr>
        <w:t xml:space="preserve"> X., Dias T., Dias L. G., &amp; </w:t>
      </w:r>
      <w:proofErr w:type="spellStart"/>
      <w:r w:rsidRPr="00A97CD7">
        <w:rPr>
          <w:rFonts w:asciiTheme="majorBidi" w:hAnsiTheme="majorBidi" w:cstheme="majorBidi"/>
          <w:color w:val="222222"/>
          <w:sz w:val="20"/>
          <w:szCs w:val="20"/>
          <w:shd w:val="clear" w:color="auto" w:fill="FFFFFF"/>
        </w:rPr>
        <w:t>Estevinho</w:t>
      </w:r>
      <w:proofErr w:type="spellEnd"/>
      <w:r w:rsidRPr="00A97CD7">
        <w:rPr>
          <w:rFonts w:asciiTheme="majorBidi" w:hAnsiTheme="majorBidi" w:cstheme="majorBidi"/>
          <w:color w:val="222222"/>
          <w:sz w:val="20"/>
          <w:szCs w:val="20"/>
          <w:shd w:val="clear" w:color="auto" w:fill="FFFFFF"/>
        </w:rPr>
        <w:t xml:space="preserve"> L. M</w:t>
      </w:r>
      <w:r w:rsidR="001D664A" w:rsidRPr="00A97CD7">
        <w:rPr>
          <w:rFonts w:asciiTheme="majorBidi" w:hAnsiTheme="majorBidi" w:cstheme="majorBidi"/>
          <w:noProof/>
        </w:rPr>
        <w:t xml:space="preserve"> (2014). </w:t>
      </w:r>
      <w:r w:rsidR="001D664A" w:rsidRPr="00A97CD7">
        <w:rPr>
          <w:rFonts w:asciiTheme="majorBidi" w:hAnsiTheme="majorBidi" w:cstheme="majorBidi"/>
          <w:noProof/>
          <w:lang w:val="en-US"/>
        </w:rPr>
        <w:t>The role of honey and propolis in the treatment of infected wounds. Microbiology for Surgical Infections, Elsevier</w:t>
      </w:r>
      <w:r w:rsidR="001D664A" w:rsidRPr="00A97CD7">
        <w:rPr>
          <w:rFonts w:asciiTheme="majorBidi" w:hAnsiTheme="majorBidi" w:cstheme="majorBidi"/>
          <w:b/>
          <w:noProof/>
          <w:lang w:val="en-US"/>
        </w:rPr>
        <w:t xml:space="preserve">: </w:t>
      </w:r>
      <w:r w:rsidR="001D664A" w:rsidRPr="00A97CD7">
        <w:rPr>
          <w:rFonts w:asciiTheme="majorBidi" w:hAnsiTheme="majorBidi" w:cstheme="majorBidi"/>
          <w:noProof/>
          <w:lang w:val="en-US"/>
        </w:rPr>
        <w:t>221-234.</w:t>
      </w:r>
      <w:bookmarkEnd w:id="19"/>
    </w:p>
    <w:p w:rsidR="001D664A" w:rsidRPr="00A97CD7" w:rsidRDefault="00296A65" w:rsidP="001D664A">
      <w:pPr>
        <w:spacing w:after="0" w:line="240" w:lineRule="auto"/>
        <w:ind w:left="720" w:hanging="720"/>
        <w:jc w:val="both"/>
        <w:rPr>
          <w:rFonts w:asciiTheme="majorBidi" w:hAnsiTheme="majorBidi" w:cstheme="majorBidi"/>
          <w:noProof/>
          <w:lang w:val="en-US"/>
        </w:rPr>
      </w:pPr>
      <w:bookmarkStart w:id="20" w:name="_ENREF_20"/>
      <w:proofErr w:type="spellStart"/>
      <w:proofErr w:type="gramStart"/>
      <w:r w:rsidRPr="00A97CD7">
        <w:rPr>
          <w:rFonts w:asciiTheme="majorBidi" w:hAnsiTheme="majorBidi" w:cstheme="majorBidi"/>
          <w:color w:val="222222"/>
          <w:sz w:val="20"/>
          <w:szCs w:val="20"/>
          <w:shd w:val="clear" w:color="auto" w:fill="FFFFFF"/>
          <w:lang w:val="en-US"/>
        </w:rPr>
        <w:t>Rahman</w:t>
      </w:r>
      <w:proofErr w:type="spellEnd"/>
      <w:r w:rsidRPr="00A97CD7">
        <w:rPr>
          <w:rFonts w:asciiTheme="majorBidi" w:hAnsiTheme="majorBidi" w:cstheme="majorBidi"/>
          <w:color w:val="222222"/>
          <w:sz w:val="20"/>
          <w:szCs w:val="20"/>
          <w:shd w:val="clear" w:color="auto" w:fill="FFFFFF"/>
          <w:lang w:val="en-US"/>
        </w:rPr>
        <w:t xml:space="preserve"> M. M., Richardson</w:t>
      </w:r>
      <w:r w:rsidRPr="00A97CD7">
        <w:rPr>
          <w:rFonts w:asciiTheme="majorBidi" w:hAnsiTheme="majorBidi" w:cstheme="majorBidi"/>
          <w:color w:val="222222"/>
          <w:sz w:val="20"/>
          <w:szCs w:val="20"/>
          <w:shd w:val="clear" w:color="auto" w:fill="FFFFFF"/>
          <w:lang w:val="en-US"/>
        </w:rPr>
        <w:t xml:space="preserve"> A., &amp; </w:t>
      </w:r>
      <w:proofErr w:type="spellStart"/>
      <w:r w:rsidRPr="00A97CD7">
        <w:rPr>
          <w:rFonts w:asciiTheme="majorBidi" w:hAnsiTheme="majorBidi" w:cstheme="majorBidi"/>
          <w:color w:val="222222"/>
          <w:sz w:val="20"/>
          <w:szCs w:val="20"/>
          <w:shd w:val="clear" w:color="auto" w:fill="FFFFFF"/>
          <w:lang w:val="en-US"/>
        </w:rPr>
        <w:t>Sofian-Azirun</w:t>
      </w:r>
      <w:proofErr w:type="spellEnd"/>
      <w:r w:rsidRPr="00A97CD7">
        <w:rPr>
          <w:rFonts w:asciiTheme="majorBidi" w:hAnsiTheme="majorBidi" w:cstheme="majorBidi"/>
          <w:color w:val="222222"/>
          <w:sz w:val="20"/>
          <w:szCs w:val="20"/>
          <w:shd w:val="clear" w:color="auto" w:fill="FFFFFF"/>
          <w:lang w:val="en-US"/>
        </w:rPr>
        <w:t xml:space="preserve"> M. </w:t>
      </w:r>
      <w:r w:rsidRPr="00A97CD7">
        <w:rPr>
          <w:rFonts w:asciiTheme="majorBidi" w:hAnsiTheme="majorBidi" w:cstheme="majorBidi"/>
          <w:noProof/>
          <w:lang w:val="en-US"/>
        </w:rPr>
        <w:t>(2010).</w:t>
      </w:r>
      <w:proofErr w:type="gramEnd"/>
      <w:r w:rsidRPr="00A97CD7">
        <w:rPr>
          <w:rFonts w:asciiTheme="majorBidi" w:hAnsiTheme="majorBidi" w:cstheme="majorBidi"/>
          <w:noProof/>
          <w:lang w:val="en-US"/>
        </w:rPr>
        <w:t xml:space="preserve"> </w:t>
      </w:r>
      <w:r w:rsidR="001D664A" w:rsidRPr="00A97CD7">
        <w:rPr>
          <w:rFonts w:asciiTheme="majorBidi" w:hAnsiTheme="majorBidi" w:cstheme="majorBidi"/>
          <w:noProof/>
          <w:lang w:val="en-US"/>
        </w:rPr>
        <w:t>Antibacterial activity of propolis and honey against Staphylococc</w:t>
      </w:r>
      <w:r w:rsidRPr="00A97CD7">
        <w:rPr>
          <w:rFonts w:asciiTheme="majorBidi" w:hAnsiTheme="majorBidi" w:cstheme="majorBidi"/>
          <w:noProof/>
          <w:lang w:val="en-US"/>
        </w:rPr>
        <w:t>us aureus and Escherichia coli.</w:t>
      </w:r>
      <w:r w:rsidR="001D664A" w:rsidRPr="00A97CD7">
        <w:rPr>
          <w:rFonts w:asciiTheme="majorBidi" w:hAnsiTheme="majorBidi" w:cstheme="majorBidi"/>
          <w:noProof/>
          <w:lang w:val="en-US"/>
        </w:rPr>
        <w:t xml:space="preserve"> African Journal of Microbiology Research </w:t>
      </w:r>
      <w:r w:rsidR="001D664A" w:rsidRPr="00A97CD7">
        <w:rPr>
          <w:rFonts w:asciiTheme="majorBidi" w:hAnsiTheme="majorBidi" w:cstheme="majorBidi"/>
          <w:b/>
          <w:noProof/>
          <w:lang w:val="en-US"/>
        </w:rPr>
        <w:t>4</w:t>
      </w:r>
      <w:r w:rsidR="001D664A" w:rsidRPr="00A97CD7">
        <w:rPr>
          <w:rFonts w:asciiTheme="majorBidi" w:hAnsiTheme="majorBidi" w:cstheme="majorBidi"/>
          <w:noProof/>
          <w:lang w:val="en-US"/>
        </w:rPr>
        <w:t>(18): 1872-1878.</w:t>
      </w:r>
      <w:bookmarkEnd w:id="20"/>
    </w:p>
    <w:p w:rsidR="001D664A" w:rsidRPr="00A97CD7" w:rsidRDefault="00296A65" w:rsidP="001D664A">
      <w:pPr>
        <w:spacing w:after="0" w:line="240" w:lineRule="auto"/>
        <w:ind w:left="720" w:hanging="720"/>
        <w:jc w:val="both"/>
        <w:rPr>
          <w:rFonts w:asciiTheme="majorBidi" w:hAnsiTheme="majorBidi" w:cstheme="majorBidi"/>
          <w:noProof/>
          <w:lang w:val="en-US"/>
        </w:rPr>
      </w:pPr>
      <w:bookmarkStart w:id="21" w:name="_ENREF_21"/>
      <w:proofErr w:type="spellStart"/>
      <w:r w:rsidRPr="00A97CD7">
        <w:rPr>
          <w:rFonts w:asciiTheme="majorBidi" w:hAnsiTheme="majorBidi" w:cstheme="majorBidi"/>
          <w:color w:val="222222"/>
          <w:sz w:val="20"/>
          <w:szCs w:val="20"/>
          <w:shd w:val="clear" w:color="auto" w:fill="FFFFFF"/>
        </w:rPr>
        <w:t>Sánchez</w:t>
      </w:r>
      <w:proofErr w:type="spellEnd"/>
      <w:r w:rsidRPr="00A97CD7">
        <w:rPr>
          <w:rFonts w:ascii="Cambria Math" w:hAnsi="Cambria Math" w:cs="Cambria Math"/>
          <w:color w:val="222222"/>
          <w:sz w:val="20"/>
          <w:szCs w:val="20"/>
          <w:shd w:val="clear" w:color="auto" w:fill="FFFFFF"/>
        </w:rPr>
        <w:t>‐</w:t>
      </w:r>
      <w:r w:rsidRPr="00A97CD7">
        <w:rPr>
          <w:rFonts w:asciiTheme="majorBidi" w:hAnsiTheme="majorBidi" w:cstheme="majorBidi"/>
          <w:color w:val="222222"/>
          <w:sz w:val="20"/>
          <w:szCs w:val="20"/>
          <w:shd w:val="clear" w:color="auto" w:fill="FFFFFF"/>
        </w:rPr>
        <w:t xml:space="preserve">Moreno C., </w:t>
      </w:r>
      <w:proofErr w:type="spellStart"/>
      <w:r w:rsidRPr="00A97CD7">
        <w:rPr>
          <w:rFonts w:asciiTheme="majorBidi" w:hAnsiTheme="majorBidi" w:cstheme="majorBidi"/>
          <w:color w:val="222222"/>
          <w:sz w:val="20"/>
          <w:szCs w:val="20"/>
          <w:shd w:val="clear" w:color="auto" w:fill="FFFFFF"/>
        </w:rPr>
        <w:t>Larrauri</w:t>
      </w:r>
      <w:proofErr w:type="spellEnd"/>
      <w:r w:rsidRPr="00A97CD7">
        <w:rPr>
          <w:rFonts w:asciiTheme="majorBidi" w:hAnsiTheme="majorBidi" w:cstheme="majorBidi"/>
          <w:color w:val="222222"/>
          <w:sz w:val="20"/>
          <w:szCs w:val="20"/>
          <w:shd w:val="clear" w:color="auto" w:fill="FFFFFF"/>
        </w:rPr>
        <w:t xml:space="preserve"> J. A., &amp; Saura</w:t>
      </w:r>
      <w:r w:rsidRPr="00A97CD7">
        <w:rPr>
          <w:rFonts w:ascii="Cambria Math" w:hAnsi="Cambria Math" w:cs="Cambria Math"/>
          <w:color w:val="222222"/>
          <w:sz w:val="20"/>
          <w:szCs w:val="20"/>
          <w:shd w:val="clear" w:color="auto" w:fill="FFFFFF"/>
        </w:rPr>
        <w:t>‐</w:t>
      </w:r>
      <w:proofErr w:type="spellStart"/>
      <w:r w:rsidRPr="00A97CD7">
        <w:rPr>
          <w:rFonts w:asciiTheme="majorBidi" w:hAnsiTheme="majorBidi" w:cstheme="majorBidi"/>
          <w:color w:val="222222"/>
          <w:sz w:val="20"/>
          <w:szCs w:val="20"/>
          <w:shd w:val="clear" w:color="auto" w:fill="FFFFFF"/>
        </w:rPr>
        <w:t>Calixto</w:t>
      </w:r>
      <w:proofErr w:type="spellEnd"/>
      <w:r w:rsidRPr="00A97CD7">
        <w:rPr>
          <w:rFonts w:asciiTheme="majorBidi" w:hAnsiTheme="majorBidi" w:cstheme="majorBidi"/>
          <w:color w:val="222222"/>
          <w:sz w:val="20"/>
          <w:szCs w:val="20"/>
          <w:shd w:val="clear" w:color="auto" w:fill="FFFFFF"/>
        </w:rPr>
        <w:t xml:space="preserve"> F. (1998).</w:t>
      </w:r>
      <w:r w:rsidR="001D664A" w:rsidRPr="00A97CD7">
        <w:rPr>
          <w:rFonts w:asciiTheme="majorBidi" w:hAnsiTheme="majorBidi" w:cstheme="majorBidi"/>
          <w:noProof/>
        </w:rPr>
        <w:t xml:space="preserve"> </w:t>
      </w:r>
      <w:r w:rsidR="001D664A" w:rsidRPr="00A97CD7">
        <w:rPr>
          <w:rFonts w:asciiTheme="majorBidi" w:hAnsiTheme="majorBidi" w:cstheme="majorBidi"/>
          <w:noProof/>
          <w:lang w:val="en-US"/>
        </w:rPr>
        <w:t>A procedure to measure the antiradi</w:t>
      </w:r>
      <w:r w:rsidRPr="00A97CD7">
        <w:rPr>
          <w:rFonts w:asciiTheme="majorBidi" w:hAnsiTheme="majorBidi" w:cstheme="majorBidi"/>
          <w:noProof/>
          <w:lang w:val="en-US"/>
        </w:rPr>
        <w:t xml:space="preserve">cal efficiency of polyphenols. </w:t>
      </w:r>
      <w:r w:rsidR="001D664A" w:rsidRPr="00A97CD7">
        <w:rPr>
          <w:rFonts w:asciiTheme="majorBidi" w:hAnsiTheme="majorBidi" w:cstheme="majorBidi"/>
          <w:noProof/>
          <w:lang w:val="en-US"/>
        </w:rPr>
        <w:t xml:space="preserve">Journal of the Science of Food and Agriculture </w:t>
      </w:r>
      <w:r w:rsidR="001D664A" w:rsidRPr="00A97CD7">
        <w:rPr>
          <w:rFonts w:asciiTheme="majorBidi" w:hAnsiTheme="majorBidi" w:cstheme="majorBidi"/>
          <w:b/>
          <w:noProof/>
          <w:lang w:val="en-US"/>
        </w:rPr>
        <w:t>76</w:t>
      </w:r>
      <w:r w:rsidR="001D664A" w:rsidRPr="00A97CD7">
        <w:rPr>
          <w:rFonts w:asciiTheme="majorBidi" w:hAnsiTheme="majorBidi" w:cstheme="majorBidi"/>
          <w:noProof/>
          <w:lang w:val="en-US"/>
        </w:rPr>
        <w:t>(2): 270-276.</w:t>
      </w:r>
      <w:bookmarkEnd w:id="21"/>
    </w:p>
    <w:p w:rsidR="001D664A" w:rsidRPr="00A97CD7" w:rsidRDefault="00296A65" w:rsidP="001D664A">
      <w:pPr>
        <w:spacing w:after="0" w:line="240" w:lineRule="auto"/>
        <w:ind w:left="720" w:hanging="720"/>
        <w:jc w:val="both"/>
        <w:rPr>
          <w:rFonts w:asciiTheme="majorBidi" w:hAnsiTheme="majorBidi" w:cstheme="majorBidi"/>
          <w:noProof/>
          <w:lang w:val="en-US"/>
        </w:rPr>
      </w:pPr>
      <w:bookmarkStart w:id="22" w:name="_ENREF_22"/>
      <w:proofErr w:type="spellStart"/>
      <w:r w:rsidRPr="00A97CD7">
        <w:rPr>
          <w:rFonts w:asciiTheme="majorBidi" w:hAnsiTheme="majorBidi" w:cstheme="majorBidi"/>
          <w:color w:val="222222"/>
          <w:sz w:val="20"/>
          <w:szCs w:val="20"/>
          <w:shd w:val="clear" w:color="auto" w:fill="FFFFFF"/>
          <w:lang w:val="en-US"/>
        </w:rPr>
        <w:t>Segueni</w:t>
      </w:r>
      <w:proofErr w:type="spellEnd"/>
      <w:r w:rsidRPr="00A97CD7">
        <w:rPr>
          <w:rFonts w:asciiTheme="majorBidi" w:hAnsiTheme="majorBidi" w:cstheme="majorBidi"/>
          <w:color w:val="222222"/>
          <w:sz w:val="20"/>
          <w:szCs w:val="20"/>
          <w:shd w:val="clear" w:color="auto" w:fill="FFFFFF"/>
          <w:lang w:val="en-US"/>
        </w:rPr>
        <w:t xml:space="preserve"> N., </w:t>
      </w:r>
      <w:proofErr w:type="spellStart"/>
      <w:r w:rsidRPr="00A97CD7">
        <w:rPr>
          <w:rFonts w:asciiTheme="majorBidi" w:hAnsiTheme="majorBidi" w:cstheme="majorBidi"/>
          <w:color w:val="222222"/>
          <w:sz w:val="20"/>
          <w:szCs w:val="20"/>
          <w:shd w:val="clear" w:color="auto" w:fill="FFFFFF"/>
          <w:lang w:val="en-US"/>
        </w:rPr>
        <w:t>Keskin</w:t>
      </w:r>
      <w:proofErr w:type="spellEnd"/>
      <w:r w:rsidRPr="00A97CD7">
        <w:rPr>
          <w:rFonts w:asciiTheme="majorBidi" w:hAnsiTheme="majorBidi" w:cstheme="majorBidi"/>
          <w:color w:val="222222"/>
          <w:sz w:val="20"/>
          <w:szCs w:val="20"/>
          <w:shd w:val="clear" w:color="auto" w:fill="FFFFFF"/>
          <w:lang w:val="en-US"/>
        </w:rPr>
        <w:t xml:space="preserve"> Ş., </w:t>
      </w:r>
      <w:proofErr w:type="spellStart"/>
      <w:r w:rsidRPr="00A97CD7">
        <w:rPr>
          <w:rFonts w:asciiTheme="majorBidi" w:hAnsiTheme="majorBidi" w:cstheme="majorBidi"/>
          <w:color w:val="222222"/>
          <w:sz w:val="20"/>
          <w:szCs w:val="20"/>
          <w:shd w:val="clear" w:color="auto" w:fill="FFFFFF"/>
          <w:lang w:val="en-US"/>
        </w:rPr>
        <w:t>Kadour</w:t>
      </w:r>
      <w:proofErr w:type="spellEnd"/>
      <w:r w:rsidRPr="00A97CD7">
        <w:rPr>
          <w:rFonts w:asciiTheme="majorBidi" w:hAnsiTheme="majorBidi" w:cstheme="majorBidi"/>
          <w:color w:val="222222"/>
          <w:sz w:val="20"/>
          <w:szCs w:val="20"/>
          <w:shd w:val="clear" w:color="auto" w:fill="FFFFFF"/>
          <w:lang w:val="en-US"/>
        </w:rPr>
        <w:t xml:space="preserve"> B., </w:t>
      </w:r>
      <w:proofErr w:type="spellStart"/>
      <w:r w:rsidRPr="00A97CD7">
        <w:rPr>
          <w:rFonts w:asciiTheme="majorBidi" w:hAnsiTheme="majorBidi" w:cstheme="majorBidi"/>
          <w:color w:val="222222"/>
          <w:sz w:val="20"/>
          <w:szCs w:val="20"/>
          <w:shd w:val="clear" w:color="auto" w:fill="FFFFFF"/>
          <w:lang w:val="en-US"/>
        </w:rPr>
        <w:t>Kolaylı</w:t>
      </w:r>
      <w:proofErr w:type="spellEnd"/>
      <w:r w:rsidRPr="00A97CD7">
        <w:rPr>
          <w:rFonts w:asciiTheme="majorBidi" w:hAnsiTheme="majorBidi" w:cstheme="majorBidi"/>
          <w:color w:val="222222"/>
          <w:sz w:val="20"/>
          <w:szCs w:val="20"/>
          <w:shd w:val="clear" w:color="auto" w:fill="FFFFFF"/>
          <w:lang w:val="en-US"/>
        </w:rPr>
        <w:t xml:space="preserve"> S., &amp; Salah</w:t>
      </w:r>
      <w:r w:rsidRPr="00A97CD7">
        <w:rPr>
          <w:rFonts w:asciiTheme="majorBidi" w:hAnsiTheme="majorBidi" w:cstheme="majorBidi"/>
          <w:color w:val="222222"/>
          <w:sz w:val="20"/>
          <w:szCs w:val="20"/>
          <w:shd w:val="clear" w:color="auto" w:fill="FFFFFF"/>
          <w:lang w:val="en-US"/>
        </w:rPr>
        <w:t xml:space="preserve"> A. (2021).</w:t>
      </w:r>
      <w:r w:rsidRPr="00A97CD7">
        <w:rPr>
          <w:rFonts w:asciiTheme="majorBidi" w:hAnsiTheme="majorBidi" w:cstheme="majorBidi"/>
          <w:noProof/>
          <w:lang w:val="en-US"/>
        </w:rPr>
        <w:t xml:space="preserve"> </w:t>
      </w:r>
      <w:r w:rsidR="001D664A" w:rsidRPr="00A97CD7">
        <w:rPr>
          <w:rFonts w:asciiTheme="majorBidi" w:hAnsiTheme="majorBidi" w:cstheme="majorBidi"/>
          <w:noProof/>
          <w:lang w:val="en-US"/>
        </w:rPr>
        <w:t>Comparison between phenolic content, antioxidant, and antibacterial activity of</w:t>
      </w:r>
      <w:r w:rsidRPr="00A97CD7">
        <w:rPr>
          <w:rFonts w:asciiTheme="majorBidi" w:hAnsiTheme="majorBidi" w:cstheme="majorBidi"/>
          <w:noProof/>
          <w:lang w:val="en-US"/>
        </w:rPr>
        <w:t xml:space="preserve"> Algerian and Turkish propolis.</w:t>
      </w:r>
      <w:r w:rsidR="001D664A" w:rsidRPr="00A97CD7">
        <w:rPr>
          <w:rFonts w:asciiTheme="majorBidi" w:hAnsiTheme="majorBidi" w:cstheme="majorBidi"/>
          <w:noProof/>
          <w:lang w:val="en-US"/>
        </w:rPr>
        <w:t xml:space="preserve"> Combinatorial Chemistry &amp; High Throughput Screening </w:t>
      </w:r>
      <w:r w:rsidR="001D664A" w:rsidRPr="00A97CD7">
        <w:rPr>
          <w:rFonts w:asciiTheme="majorBidi" w:hAnsiTheme="majorBidi" w:cstheme="majorBidi"/>
          <w:b/>
          <w:noProof/>
          <w:lang w:val="en-US"/>
        </w:rPr>
        <w:t>24</w:t>
      </w:r>
      <w:r w:rsidR="001D664A" w:rsidRPr="00A97CD7">
        <w:rPr>
          <w:rFonts w:asciiTheme="majorBidi" w:hAnsiTheme="majorBidi" w:cstheme="majorBidi"/>
          <w:noProof/>
          <w:lang w:val="en-US"/>
        </w:rPr>
        <w:t>(10): 1679-1687.</w:t>
      </w:r>
      <w:bookmarkEnd w:id="22"/>
    </w:p>
    <w:p w:rsidR="001D664A" w:rsidRPr="00A97CD7" w:rsidRDefault="00296A65" w:rsidP="00296A65">
      <w:pPr>
        <w:spacing w:after="0" w:line="240" w:lineRule="auto"/>
        <w:ind w:left="720" w:hanging="720"/>
        <w:jc w:val="both"/>
        <w:rPr>
          <w:rFonts w:asciiTheme="majorBidi" w:hAnsiTheme="majorBidi" w:cstheme="majorBidi"/>
          <w:noProof/>
          <w:lang w:val="en-US"/>
        </w:rPr>
      </w:pPr>
      <w:bookmarkStart w:id="23" w:name="_ENREF_23"/>
      <w:proofErr w:type="spellStart"/>
      <w:r w:rsidRPr="00A97CD7">
        <w:rPr>
          <w:rFonts w:asciiTheme="majorBidi" w:hAnsiTheme="majorBidi" w:cstheme="majorBidi"/>
          <w:color w:val="222222"/>
          <w:sz w:val="20"/>
          <w:szCs w:val="20"/>
          <w:shd w:val="clear" w:color="auto" w:fill="FFFFFF"/>
        </w:rPr>
        <w:t>Serairi</w:t>
      </w:r>
      <w:r w:rsidRPr="00A97CD7">
        <w:rPr>
          <w:rFonts w:ascii="Cambria Math" w:hAnsi="Cambria Math" w:cs="Cambria Math"/>
          <w:color w:val="222222"/>
          <w:sz w:val="20"/>
          <w:szCs w:val="20"/>
          <w:shd w:val="clear" w:color="auto" w:fill="FFFFFF"/>
        </w:rPr>
        <w:t>‐</w:t>
      </w:r>
      <w:r w:rsidRPr="00A97CD7">
        <w:rPr>
          <w:rFonts w:asciiTheme="majorBidi" w:hAnsiTheme="majorBidi" w:cstheme="majorBidi"/>
          <w:color w:val="222222"/>
          <w:sz w:val="20"/>
          <w:szCs w:val="20"/>
          <w:shd w:val="clear" w:color="auto" w:fill="FFFFFF"/>
        </w:rPr>
        <w:t>Beji</w:t>
      </w:r>
      <w:proofErr w:type="spellEnd"/>
      <w:r w:rsidRPr="00A97CD7">
        <w:rPr>
          <w:rFonts w:asciiTheme="majorBidi" w:hAnsiTheme="majorBidi" w:cstheme="majorBidi"/>
          <w:color w:val="222222"/>
          <w:sz w:val="20"/>
          <w:szCs w:val="20"/>
          <w:shd w:val="clear" w:color="auto" w:fill="FFFFFF"/>
        </w:rPr>
        <w:t xml:space="preserve"> R., </w:t>
      </w:r>
      <w:proofErr w:type="spellStart"/>
      <w:r w:rsidRPr="00A97CD7">
        <w:rPr>
          <w:rFonts w:asciiTheme="majorBidi" w:hAnsiTheme="majorBidi" w:cstheme="majorBidi"/>
          <w:color w:val="222222"/>
          <w:sz w:val="20"/>
          <w:szCs w:val="20"/>
          <w:shd w:val="clear" w:color="auto" w:fill="FFFFFF"/>
        </w:rPr>
        <w:t>Aidi</w:t>
      </w:r>
      <w:proofErr w:type="spellEnd"/>
      <w:r w:rsidRPr="00A97CD7">
        <w:rPr>
          <w:rFonts w:asciiTheme="majorBidi" w:hAnsiTheme="majorBidi" w:cstheme="majorBidi"/>
          <w:color w:val="222222"/>
          <w:sz w:val="20"/>
          <w:szCs w:val="20"/>
          <w:shd w:val="clear" w:color="auto" w:fill="FFFFFF"/>
        </w:rPr>
        <w:t xml:space="preserve"> </w:t>
      </w:r>
      <w:proofErr w:type="spellStart"/>
      <w:r w:rsidRPr="00A97CD7">
        <w:rPr>
          <w:rFonts w:asciiTheme="majorBidi" w:hAnsiTheme="majorBidi" w:cstheme="majorBidi"/>
          <w:color w:val="222222"/>
          <w:sz w:val="20"/>
          <w:szCs w:val="20"/>
          <w:shd w:val="clear" w:color="auto" w:fill="FFFFFF"/>
        </w:rPr>
        <w:t>Wannes</w:t>
      </w:r>
      <w:proofErr w:type="spellEnd"/>
      <w:r w:rsidRPr="00A97CD7">
        <w:rPr>
          <w:rFonts w:asciiTheme="majorBidi" w:hAnsiTheme="majorBidi" w:cstheme="majorBidi"/>
          <w:color w:val="222222"/>
          <w:sz w:val="20"/>
          <w:szCs w:val="20"/>
          <w:shd w:val="clear" w:color="auto" w:fill="FFFFFF"/>
        </w:rPr>
        <w:t xml:space="preserve"> W., </w:t>
      </w:r>
      <w:proofErr w:type="spellStart"/>
      <w:r w:rsidRPr="00A97CD7">
        <w:rPr>
          <w:rFonts w:asciiTheme="majorBidi" w:hAnsiTheme="majorBidi" w:cstheme="majorBidi"/>
          <w:color w:val="222222"/>
          <w:sz w:val="20"/>
          <w:szCs w:val="20"/>
          <w:shd w:val="clear" w:color="auto" w:fill="FFFFFF"/>
        </w:rPr>
        <w:t>Hamdi</w:t>
      </w:r>
      <w:proofErr w:type="spellEnd"/>
      <w:r w:rsidRPr="00A97CD7">
        <w:rPr>
          <w:rFonts w:asciiTheme="majorBidi" w:hAnsiTheme="majorBidi" w:cstheme="majorBidi"/>
          <w:color w:val="222222"/>
          <w:sz w:val="20"/>
          <w:szCs w:val="20"/>
          <w:shd w:val="clear" w:color="auto" w:fill="FFFFFF"/>
        </w:rPr>
        <w:t xml:space="preserve"> A., </w:t>
      </w:r>
      <w:proofErr w:type="spellStart"/>
      <w:r w:rsidRPr="00A97CD7">
        <w:rPr>
          <w:rFonts w:asciiTheme="majorBidi" w:hAnsiTheme="majorBidi" w:cstheme="majorBidi"/>
          <w:color w:val="222222"/>
          <w:sz w:val="20"/>
          <w:szCs w:val="20"/>
          <w:shd w:val="clear" w:color="auto" w:fill="FFFFFF"/>
        </w:rPr>
        <w:t>Tej</w:t>
      </w:r>
      <w:proofErr w:type="spellEnd"/>
      <w:r w:rsidRPr="00A97CD7">
        <w:rPr>
          <w:rFonts w:asciiTheme="majorBidi" w:hAnsiTheme="majorBidi" w:cstheme="majorBidi"/>
          <w:color w:val="222222"/>
          <w:sz w:val="20"/>
          <w:szCs w:val="20"/>
          <w:shd w:val="clear" w:color="auto" w:fill="FFFFFF"/>
        </w:rPr>
        <w:t xml:space="preserve"> R., </w:t>
      </w:r>
      <w:proofErr w:type="spellStart"/>
      <w:r w:rsidRPr="00A97CD7">
        <w:rPr>
          <w:rFonts w:asciiTheme="majorBidi" w:hAnsiTheme="majorBidi" w:cstheme="majorBidi"/>
          <w:color w:val="222222"/>
          <w:sz w:val="20"/>
          <w:szCs w:val="20"/>
          <w:shd w:val="clear" w:color="auto" w:fill="FFFFFF"/>
        </w:rPr>
        <w:t>Ksouri</w:t>
      </w:r>
      <w:proofErr w:type="spellEnd"/>
      <w:r w:rsidRPr="00A97CD7">
        <w:rPr>
          <w:rFonts w:asciiTheme="majorBidi" w:hAnsiTheme="majorBidi" w:cstheme="majorBidi"/>
          <w:color w:val="222222"/>
          <w:sz w:val="20"/>
          <w:szCs w:val="20"/>
          <w:shd w:val="clear" w:color="auto" w:fill="FFFFFF"/>
        </w:rPr>
        <w:t xml:space="preserve"> R., </w:t>
      </w:r>
      <w:proofErr w:type="spellStart"/>
      <w:r w:rsidRPr="00A97CD7">
        <w:rPr>
          <w:rFonts w:asciiTheme="majorBidi" w:hAnsiTheme="majorBidi" w:cstheme="majorBidi"/>
          <w:color w:val="222222"/>
          <w:sz w:val="20"/>
          <w:szCs w:val="20"/>
          <w:shd w:val="clear" w:color="auto" w:fill="FFFFFF"/>
        </w:rPr>
        <w:t>Saidani</w:t>
      </w:r>
      <w:r w:rsidRPr="00A97CD7">
        <w:rPr>
          <w:rFonts w:ascii="Cambria Math" w:hAnsi="Cambria Math" w:cs="Cambria Math"/>
          <w:color w:val="222222"/>
          <w:sz w:val="20"/>
          <w:szCs w:val="20"/>
          <w:shd w:val="clear" w:color="auto" w:fill="FFFFFF"/>
        </w:rPr>
        <w:t>‐</w:t>
      </w:r>
      <w:r w:rsidRPr="00A97CD7">
        <w:rPr>
          <w:rFonts w:asciiTheme="majorBidi" w:hAnsiTheme="majorBidi" w:cstheme="majorBidi"/>
          <w:color w:val="222222"/>
          <w:sz w:val="20"/>
          <w:szCs w:val="20"/>
          <w:shd w:val="clear" w:color="auto" w:fill="FFFFFF"/>
        </w:rPr>
        <w:t>Tounsi</w:t>
      </w:r>
      <w:proofErr w:type="spellEnd"/>
      <w:r w:rsidRPr="00A97CD7">
        <w:rPr>
          <w:rFonts w:asciiTheme="majorBidi" w:hAnsiTheme="majorBidi" w:cstheme="majorBidi"/>
          <w:color w:val="222222"/>
          <w:sz w:val="20"/>
          <w:szCs w:val="20"/>
          <w:shd w:val="clear" w:color="auto" w:fill="FFFFFF"/>
        </w:rPr>
        <w:t xml:space="preserve"> M., &amp; </w:t>
      </w:r>
      <w:proofErr w:type="spellStart"/>
      <w:r w:rsidRPr="00A97CD7">
        <w:rPr>
          <w:rFonts w:asciiTheme="majorBidi" w:hAnsiTheme="majorBidi" w:cstheme="majorBidi"/>
          <w:color w:val="222222"/>
          <w:sz w:val="20"/>
          <w:szCs w:val="20"/>
          <w:shd w:val="clear" w:color="auto" w:fill="FFFFFF"/>
        </w:rPr>
        <w:t>Karray</w:t>
      </w:r>
      <w:r w:rsidRPr="00A97CD7">
        <w:rPr>
          <w:rFonts w:ascii="Cambria Math" w:hAnsi="Cambria Math" w:cs="Cambria Math"/>
          <w:color w:val="222222"/>
          <w:sz w:val="20"/>
          <w:szCs w:val="20"/>
          <w:shd w:val="clear" w:color="auto" w:fill="FFFFFF"/>
        </w:rPr>
        <w:t>‐</w:t>
      </w:r>
      <w:r w:rsidRPr="00A97CD7">
        <w:rPr>
          <w:rFonts w:asciiTheme="majorBidi" w:hAnsiTheme="majorBidi" w:cstheme="majorBidi"/>
          <w:color w:val="222222"/>
          <w:sz w:val="20"/>
          <w:szCs w:val="20"/>
          <w:shd w:val="clear" w:color="auto" w:fill="FFFFFF"/>
        </w:rPr>
        <w:t>Bouraoui</w:t>
      </w:r>
      <w:proofErr w:type="spellEnd"/>
      <w:r w:rsidRPr="00A97CD7">
        <w:rPr>
          <w:rFonts w:asciiTheme="majorBidi" w:hAnsiTheme="majorBidi" w:cstheme="majorBidi"/>
          <w:color w:val="222222"/>
          <w:sz w:val="20"/>
          <w:szCs w:val="20"/>
          <w:shd w:val="clear" w:color="auto" w:fill="FFFFFF"/>
        </w:rPr>
        <w:t xml:space="preserve"> N. (2018).</w:t>
      </w:r>
      <w:r w:rsidR="001D664A" w:rsidRPr="00A97CD7">
        <w:rPr>
          <w:rFonts w:asciiTheme="majorBidi" w:hAnsiTheme="majorBidi" w:cstheme="majorBidi"/>
          <w:noProof/>
        </w:rPr>
        <w:t xml:space="preserve"> </w:t>
      </w:r>
      <w:r w:rsidR="001D664A" w:rsidRPr="00A97CD7">
        <w:rPr>
          <w:rFonts w:asciiTheme="majorBidi" w:hAnsiTheme="majorBidi" w:cstheme="majorBidi"/>
          <w:noProof/>
          <w:lang w:val="en-US"/>
        </w:rPr>
        <w:t>Antioxidant and hepatoprotective effects of Asparagus albus leaves in carbon tetrachlo</w:t>
      </w:r>
      <w:r w:rsidRPr="00A97CD7">
        <w:rPr>
          <w:rFonts w:asciiTheme="majorBidi" w:hAnsiTheme="majorBidi" w:cstheme="majorBidi"/>
          <w:noProof/>
          <w:lang w:val="en-US"/>
        </w:rPr>
        <w:t>ride</w:t>
      </w:r>
      <w:r w:rsidRPr="00A97CD7">
        <w:rPr>
          <w:rFonts w:ascii="Cambria Math" w:hAnsi="Cambria Math" w:cs="Cambria Math"/>
          <w:noProof/>
          <w:lang w:val="en-US"/>
        </w:rPr>
        <w:t>‐</w:t>
      </w:r>
      <w:r w:rsidRPr="00A97CD7">
        <w:rPr>
          <w:rFonts w:asciiTheme="majorBidi" w:hAnsiTheme="majorBidi" w:cstheme="majorBidi"/>
          <w:noProof/>
          <w:lang w:val="en-US"/>
        </w:rPr>
        <w:t>induced liver injury rats.</w:t>
      </w:r>
      <w:r w:rsidR="001D664A" w:rsidRPr="00A97CD7">
        <w:rPr>
          <w:rFonts w:asciiTheme="majorBidi" w:hAnsiTheme="majorBidi" w:cstheme="majorBidi"/>
          <w:noProof/>
          <w:lang w:val="en-US"/>
        </w:rPr>
        <w:t xml:space="preserve"> Journal of Food Biochemistry </w:t>
      </w:r>
      <w:r w:rsidR="001D664A" w:rsidRPr="00A97CD7">
        <w:rPr>
          <w:rFonts w:asciiTheme="majorBidi" w:hAnsiTheme="majorBidi" w:cstheme="majorBidi"/>
          <w:b/>
          <w:noProof/>
          <w:lang w:val="en-US"/>
        </w:rPr>
        <w:t>42</w:t>
      </w:r>
      <w:r w:rsidR="001D664A" w:rsidRPr="00A97CD7">
        <w:rPr>
          <w:rFonts w:asciiTheme="majorBidi" w:hAnsiTheme="majorBidi" w:cstheme="majorBidi"/>
          <w:noProof/>
          <w:lang w:val="en-US"/>
        </w:rPr>
        <w:t>(1): e12433.</w:t>
      </w:r>
      <w:bookmarkEnd w:id="23"/>
    </w:p>
    <w:p w:rsidR="001D664A" w:rsidRPr="00A97CD7" w:rsidRDefault="00296A65" w:rsidP="001D664A">
      <w:pPr>
        <w:spacing w:after="0" w:line="240" w:lineRule="auto"/>
        <w:ind w:left="720" w:hanging="720"/>
        <w:jc w:val="both"/>
        <w:rPr>
          <w:rFonts w:asciiTheme="majorBidi" w:hAnsiTheme="majorBidi" w:cstheme="majorBidi"/>
          <w:noProof/>
          <w:lang w:val="en-US"/>
        </w:rPr>
      </w:pPr>
      <w:bookmarkStart w:id="24" w:name="_ENREF_24"/>
      <w:proofErr w:type="spellStart"/>
      <w:proofErr w:type="gramStart"/>
      <w:r w:rsidRPr="00A97CD7">
        <w:rPr>
          <w:rFonts w:asciiTheme="majorBidi" w:hAnsiTheme="majorBidi" w:cstheme="majorBidi"/>
          <w:color w:val="222222"/>
          <w:sz w:val="20"/>
          <w:szCs w:val="20"/>
          <w:shd w:val="clear" w:color="auto" w:fill="FFFFFF"/>
          <w:lang w:val="en-US"/>
        </w:rPr>
        <w:t>Socha</w:t>
      </w:r>
      <w:proofErr w:type="spellEnd"/>
      <w:r w:rsidRPr="00A97CD7">
        <w:rPr>
          <w:rFonts w:asciiTheme="majorBidi" w:hAnsiTheme="majorBidi" w:cstheme="majorBidi"/>
          <w:color w:val="222222"/>
          <w:sz w:val="20"/>
          <w:szCs w:val="20"/>
          <w:shd w:val="clear" w:color="auto" w:fill="FFFFFF"/>
          <w:lang w:val="en-US"/>
        </w:rPr>
        <w:t xml:space="preserve"> R., </w:t>
      </w:r>
      <w:proofErr w:type="spellStart"/>
      <w:r w:rsidRPr="00A97CD7">
        <w:rPr>
          <w:rFonts w:asciiTheme="majorBidi" w:hAnsiTheme="majorBidi" w:cstheme="majorBidi"/>
          <w:color w:val="222222"/>
          <w:sz w:val="20"/>
          <w:szCs w:val="20"/>
          <w:shd w:val="clear" w:color="auto" w:fill="FFFFFF"/>
          <w:lang w:val="en-US"/>
        </w:rPr>
        <w:t>Gałkowska</w:t>
      </w:r>
      <w:proofErr w:type="spellEnd"/>
      <w:r w:rsidRPr="00A97CD7">
        <w:rPr>
          <w:rFonts w:asciiTheme="majorBidi" w:hAnsiTheme="majorBidi" w:cstheme="majorBidi"/>
          <w:color w:val="222222"/>
          <w:sz w:val="20"/>
          <w:szCs w:val="20"/>
          <w:shd w:val="clear" w:color="auto" w:fill="FFFFFF"/>
          <w:lang w:val="en-US"/>
        </w:rPr>
        <w:t xml:space="preserve"> D., </w:t>
      </w:r>
      <w:proofErr w:type="spellStart"/>
      <w:r w:rsidRPr="00A97CD7">
        <w:rPr>
          <w:rFonts w:asciiTheme="majorBidi" w:hAnsiTheme="majorBidi" w:cstheme="majorBidi"/>
          <w:color w:val="222222"/>
          <w:sz w:val="20"/>
          <w:szCs w:val="20"/>
          <w:shd w:val="clear" w:color="auto" w:fill="FFFFFF"/>
          <w:lang w:val="en-US"/>
        </w:rPr>
        <w:t>Bugaj</w:t>
      </w:r>
      <w:proofErr w:type="spellEnd"/>
      <w:r w:rsidRPr="00A97CD7">
        <w:rPr>
          <w:rFonts w:asciiTheme="majorBidi" w:hAnsiTheme="majorBidi" w:cstheme="majorBidi"/>
          <w:color w:val="222222"/>
          <w:sz w:val="20"/>
          <w:szCs w:val="20"/>
          <w:shd w:val="clear" w:color="auto" w:fill="FFFFFF"/>
          <w:lang w:val="en-US"/>
        </w:rPr>
        <w:t xml:space="preserve"> M., &amp; </w:t>
      </w:r>
      <w:proofErr w:type="spellStart"/>
      <w:r w:rsidRPr="00A97CD7">
        <w:rPr>
          <w:rFonts w:asciiTheme="majorBidi" w:hAnsiTheme="majorBidi" w:cstheme="majorBidi"/>
          <w:color w:val="222222"/>
          <w:sz w:val="20"/>
          <w:szCs w:val="20"/>
          <w:shd w:val="clear" w:color="auto" w:fill="FFFFFF"/>
          <w:lang w:val="en-US"/>
        </w:rPr>
        <w:t>J</w:t>
      </w:r>
      <w:r w:rsidRPr="00A97CD7">
        <w:rPr>
          <w:rFonts w:asciiTheme="majorBidi" w:hAnsiTheme="majorBidi" w:cstheme="majorBidi"/>
          <w:color w:val="222222"/>
          <w:sz w:val="20"/>
          <w:szCs w:val="20"/>
          <w:shd w:val="clear" w:color="auto" w:fill="FFFFFF"/>
          <w:lang w:val="en-US"/>
        </w:rPr>
        <w:t>uszczak</w:t>
      </w:r>
      <w:proofErr w:type="spellEnd"/>
      <w:r w:rsidRPr="00A97CD7">
        <w:rPr>
          <w:rFonts w:asciiTheme="majorBidi" w:hAnsiTheme="majorBidi" w:cstheme="majorBidi"/>
          <w:color w:val="222222"/>
          <w:sz w:val="20"/>
          <w:szCs w:val="20"/>
          <w:shd w:val="clear" w:color="auto" w:fill="FFFFFF"/>
          <w:lang w:val="en-US"/>
        </w:rPr>
        <w:t xml:space="preserve"> </w:t>
      </w:r>
      <w:r w:rsidRPr="00A97CD7">
        <w:rPr>
          <w:rFonts w:asciiTheme="majorBidi" w:hAnsiTheme="majorBidi" w:cstheme="majorBidi"/>
          <w:color w:val="222222"/>
          <w:sz w:val="20"/>
          <w:szCs w:val="20"/>
          <w:shd w:val="clear" w:color="auto" w:fill="FFFFFF"/>
          <w:lang w:val="en-US"/>
        </w:rPr>
        <w:t>L.</w:t>
      </w:r>
      <w:proofErr w:type="gramEnd"/>
      <w:r w:rsidRPr="00A97CD7">
        <w:rPr>
          <w:rFonts w:asciiTheme="majorBidi" w:hAnsiTheme="majorBidi" w:cstheme="majorBidi"/>
          <w:color w:val="222222"/>
          <w:sz w:val="20"/>
          <w:szCs w:val="20"/>
          <w:shd w:val="clear" w:color="auto" w:fill="FFFFFF"/>
          <w:lang w:val="en-US"/>
        </w:rPr>
        <w:t> </w:t>
      </w:r>
      <w:r w:rsidRPr="00A97CD7">
        <w:rPr>
          <w:rFonts w:asciiTheme="majorBidi" w:hAnsiTheme="majorBidi" w:cstheme="majorBidi"/>
          <w:noProof/>
          <w:lang w:val="en-US"/>
        </w:rPr>
        <w:t xml:space="preserve"> (2015). </w:t>
      </w:r>
      <w:r w:rsidR="001D664A" w:rsidRPr="00A97CD7">
        <w:rPr>
          <w:rFonts w:asciiTheme="majorBidi" w:hAnsiTheme="majorBidi" w:cstheme="majorBidi"/>
          <w:noProof/>
          <w:lang w:val="en-US"/>
        </w:rPr>
        <w:t xml:space="preserve">Phenolic composition and antioxidant activity of propolis </w:t>
      </w:r>
      <w:r w:rsidRPr="00A97CD7">
        <w:rPr>
          <w:rFonts w:asciiTheme="majorBidi" w:hAnsiTheme="majorBidi" w:cstheme="majorBidi"/>
          <w:noProof/>
          <w:lang w:val="en-US"/>
        </w:rPr>
        <w:t>from various regions of Poland.</w:t>
      </w:r>
      <w:r w:rsidR="001D664A" w:rsidRPr="00A97CD7">
        <w:rPr>
          <w:rFonts w:asciiTheme="majorBidi" w:hAnsiTheme="majorBidi" w:cstheme="majorBidi"/>
          <w:noProof/>
          <w:lang w:val="en-US"/>
        </w:rPr>
        <w:t xml:space="preserve"> </w:t>
      </w:r>
      <w:r w:rsidR="001D664A" w:rsidRPr="00A97CD7">
        <w:rPr>
          <w:rFonts w:asciiTheme="majorBidi" w:hAnsiTheme="majorBidi" w:cstheme="majorBidi"/>
          <w:noProof/>
          <w:u w:val="single"/>
          <w:lang w:val="en-US"/>
        </w:rPr>
        <w:t>Natural Product Research</w:t>
      </w:r>
      <w:r w:rsidR="001D664A" w:rsidRPr="00A97CD7">
        <w:rPr>
          <w:rFonts w:asciiTheme="majorBidi" w:hAnsiTheme="majorBidi" w:cstheme="majorBidi"/>
          <w:noProof/>
          <w:lang w:val="en-US"/>
        </w:rPr>
        <w:t xml:space="preserve"> </w:t>
      </w:r>
      <w:r w:rsidR="001D664A" w:rsidRPr="00A97CD7">
        <w:rPr>
          <w:rFonts w:asciiTheme="majorBidi" w:hAnsiTheme="majorBidi" w:cstheme="majorBidi"/>
          <w:b/>
          <w:noProof/>
          <w:lang w:val="en-US"/>
        </w:rPr>
        <w:t>29</w:t>
      </w:r>
      <w:r w:rsidR="001D664A" w:rsidRPr="00A97CD7">
        <w:rPr>
          <w:rFonts w:asciiTheme="majorBidi" w:hAnsiTheme="majorBidi" w:cstheme="majorBidi"/>
          <w:noProof/>
          <w:lang w:val="en-US"/>
        </w:rPr>
        <w:t>(5): 416-422.</w:t>
      </w:r>
      <w:bookmarkEnd w:id="24"/>
    </w:p>
    <w:p w:rsidR="001D664A" w:rsidRPr="00A97CD7" w:rsidRDefault="00A97CD7" w:rsidP="00A97CD7">
      <w:pPr>
        <w:spacing w:after="0" w:line="240" w:lineRule="auto"/>
        <w:ind w:left="720" w:hanging="720"/>
        <w:jc w:val="both"/>
        <w:rPr>
          <w:rFonts w:asciiTheme="majorBidi" w:hAnsiTheme="majorBidi" w:cstheme="majorBidi"/>
          <w:noProof/>
          <w:lang w:val="en-US"/>
        </w:rPr>
      </w:pPr>
      <w:bookmarkStart w:id="25" w:name="_ENREF_25"/>
      <w:proofErr w:type="spellStart"/>
      <w:proofErr w:type="gramStart"/>
      <w:r w:rsidRPr="00A97CD7">
        <w:rPr>
          <w:rFonts w:asciiTheme="majorBidi" w:hAnsiTheme="majorBidi" w:cstheme="majorBidi"/>
          <w:color w:val="222222"/>
          <w:sz w:val="20"/>
          <w:szCs w:val="20"/>
          <w:shd w:val="clear" w:color="auto" w:fill="FFFFFF"/>
          <w:lang w:val="en-US"/>
        </w:rPr>
        <w:lastRenderedPageBreak/>
        <w:t>Talla</w:t>
      </w:r>
      <w:proofErr w:type="spellEnd"/>
      <w:r w:rsidRPr="00A97CD7">
        <w:rPr>
          <w:rFonts w:asciiTheme="majorBidi" w:hAnsiTheme="majorBidi" w:cstheme="majorBidi"/>
          <w:color w:val="222222"/>
          <w:sz w:val="20"/>
          <w:szCs w:val="20"/>
          <w:shd w:val="clear" w:color="auto" w:fill="FFFFFF"/>
          <w:lang w:val="en-US"/>
        </w:rPr>
        <w:t xml:space="preserve"> E., </w:t>
      </w:r>
      <w:proofErr w:type="spellStart"/>
      <w:r w:rsidRPr="00A97CD7">
        <w:rPr>
          <w:rFonts w:asciiTheme="majorBidi" w:hAnsiTheme="majorBidi" w:cstheme="majorBidi"/>
          <w:color w:val="222222"/>
          <w:sz w:val="20"/>
          <w:szCs w:val="20"/>
          <w:shd w:val="clear" w:color="auto" w:fill="FFFFFF"/>
          <w:lang w:val="en-US"/>
        </w:rPr>
        <w:t>Tamfu</w:t>
      </w:r>
      <w:proofErr w:type="spellEnd"/>
      <w:r w:rsidRPr="00A97CD7">
        <w:rPr>
          <w:rFonts w:asciiTheme="majorBidi" w:hAnsiTheme="majorBidi" w:cstheme="majorBidi"/>
          <w:color w:val="222222"/>
          <w:sz w:val="20"/>
          <w:szCs w:val="20"/>
          <w:shd w:val="clear" w:color="auto" w:fill="FFFFFF"/>
          <w:lang w:val="en-US"/>
        </w:rPr>
        <w:t xml:space="preserve"> A. N., </w:t>
      </w:r>
      <w:proofErr w:type="spellStart"/>
      <w:r w:rsidRPr="00A97CD7">
        <w:rPr>
          <w:rFonts w:asciiTheme="majorBidi" w:hAnsiTheme="majorBidi" w:cstheme="majorBidi"/>
          <w:color w:val="222222"/>
          <w:sz w:val="20"/>
          <w:szCs w:val="20"/>
          <w:shd w:val="clear" w:color="auto" w:fill="FFFFFF"/>
          <w:lang w:val="en-US"/>
        </w:rPr>
        <w:t>Gade</w:t>
      </w:r>
      <w:proofErr w:type="spellEnd"/>
      <w:r w:rsidRPr="00A97CD7">
        <w:rPr>
          <w:rFonts w:asciiTheme="majorBidi" w:hAnsiTheme="majorBidi" w:cstheme="majorBidi"/>
          <w:color w:val="222222"/>
          <w:sz w:val="20"/>
          <w:szCs w:val="20"/>
          <w:shd w:val="clear" w:color="auto" w:fill="FFFFFF"/>
          <w:lang w:val="en-US"/>
        </w:rPr>
        <w:t xml:space="preserve"> I. S., </w:t>
      </w:r>
      <w:proofErr w:type="spellStart"/>
      <w:r w:rsidRPr="00A97CD7">
        <w:rPr>
          <w:rFonts w:asciiTheme="majorBidi" w:hAnsiTheme="majorBidi" w:cstheme="majorBidi"/>
          <w:color w:val="222222"/>
          <w:sz w:val="20"/>
          <w:szCs w:val="20"/>
          <w:shd w:val="clear" w:color="auto" w:fill="FFFFFF"/>
          <w:lang w:val="en-US"/>
        </w:rPr>
        <w:t>Yanda</w:t>
      </w:r>
      <w:proofErr w:type="spellEnd"/>
      <w:r w:rsidRPr="00A97CD7">
        <w:rPr>
          <w:rFonts w:asciiTheme="majorBidi" w:hAnsiTheme="majorBidi" w:cstheme="majorBidi"/>
          <w:color w:val="222222"/>
          <w:sz w:val="20"/>
          <w:szCs w:val="20"/>
          <w:shd w:val="clear" w:color="auto" w:fill="FFFFFF"/>
          <w:lang w:val="en-US"/>
        </w:rPr>
        <w:t xml:space="preserve"> L., </w:t>
      </w:r>
      <w:proofErr w:type="spellStart"/>
      <w:r w:rsidRPr="00A97CD7">
        <w:rPr>
          <w:rFonts w:asciiTheme="majorBidi" w:hAnsiTheme="majorBidi" w:cstheme="majorBidi"/>
          <w:color w:val="222222"/>
          <w:sz w:val="20"/>
          <w:szCs w:val="20"/>
          <w:shd w:val="clear" w:color="auto" w:fill="FFFFFF"/>
          <w:lang w:val="en-US"/>
        </w:rPr>
        <w:t>Mbafor</w:t>
      </w:r>
      <w:proofErr w:type="spellEnd"/>
      <w:r w:rsidRPr="00A97CD7">
        <w:rPr>
          <w:rFonts w:asciiTheme="majorBidi" w:hAnsiTheme="majorBidi" w:cstheme="majorBidi"/>
          <w:color w:val="222222"/>
          <w:sz w:val="20"/>
          <w:szCs w:val="20"/>
          <w:shd w:val="clear" w:color="auto" w:fill="FFFFFF"/>
          <w:lang w:val="en-US"/>
        </w:rPr>
        <w:t xml:space="preserve"> J. T., Laurent </w:t>
      </w:r>
      <w:r w:rsidRPr="00A97CD7">
        <w:rPr>
          <w:rFonts w:asciiTheme="majorBidi" w:hAnsiTheme="majorBidi" w:cstheme="majorBidi"/>
          <w:color w:val="222222"/>
          <w:sz w:val="20"/>
          <w:szCs w:val="20"/>
          <w:shd w:val="clear" w:color="auto" w:fill="FFFFFF"/>
          <w:lang w:val="en-US"/>
        </w:rPr>
        <w:t xml:space="preserve">S., </w:t>
      </w:r>
      <w:r w:rsidRPr="00A97CD7">
        <w:rPr>
          <w:rFonts w:asciiTheme="majorBidi" w:hAnsiTheme="majorBidi" w:cstheme="majorBidi"/>
          <w:color w:val="222222"/>
          <w:sz w:val="20"/>
          <w:szCs w:val="20"/>
          <w:shd w:val="clear" w:color="auto" w:fill="FFFFFF"/>
          <w:lang w:val="en-US"/>
        </w:rPr>
        <w:t xml:space="preserve">&amp; </w:t>
      </w:r>
      <w:proofErr w:type="spellStart"/>
      <w:r w:rsidRPr="00A97CD7">
        <w:rPr>
          <w:rFonts w:asciiTheme="majorBidi" w:hAnsiTheme="majorBidi" w:cstheme="majorBidi"/>
          <w:color w:val="222222"/>
          <w:sz w:val="20"/>
          <w:szCs w:val="20"/>
          <w:shd w:val="clear" w:color="auto" w:fill="FFFFFF"/>
          <w:lang w:val="en-US"/>
        </w:rPr>
        <w:t>Bankova</w:t>
      </w:r>
      <w:proofErr w:type="spellEnd"/>
      <w:r w:rsidRPr="00A97CD7">
        <w:rPr>
          <w:rFonts w:asciiTheme="majorBidi" w:hAnsiTheme="majorBidi" w:cstheme="majorBidi"/>
          <w:color w:val="222222"/>
          <w:sz w:val="20"/>
          <w:szCs w:val="20"/>
          <w:shd w:val="clear" w:color="auto" w:fill="FFFFFF"/>
          <w:lang w:val="en-US"/>
        </w:rPr>
        <w:t xml:space="preserve"> V. (2017)</w:t>
      </w:r>
      <w:r w:rsidRPr="00A97CD7">
        <w:rPr>
          <w:rFonts w:asciiTheme="majorBidi" w:hAnsiTheme="majorBidi" w:cstheme="majorBidi"/>
          <w:noProof/>
          <w:lang w:val="en-US"/>
        </w:rPr>
        <w:t xml:space="preserve"> </w:t>
      </w:r>
      <w:r w:rsidR="001D664A" w:rsidRPr="00A97CD7">
        <w:rPr>
          <w:rFonts w:asciiTheme="majorBidi" w:hAnsiTheme="majorBidi" w:cstheme="majorBidi"/>
          <w:noProof/>
          <w:lang w:val="en-US"/>
        </w:rPr>
        <w:t>New mono-ether of glycerol and triterpenes with DPPH radical scavenging activ</w:t>
      </w:r>
      <w:r w:rsidRPr="00A97CD7">
        <w:rPr>
          <w:rFonts w:asciiTheme="majorBidi" w:hAnsiTheme="majorBidi" w:cstheme="majorBidi"/>
          <w:noProof/>
          <w:lang w:val="en-US"/>
        </w:rPr>
        <w:t>ity from Cameroonian propolis.</w:t>
      </w:r>
      <w:proofErr w:type="gramEnd"/>
      <w:r w:rsidRPr="00A97CD7">
        <w:rPr>
          <w:rFonts w:asciiTheme="majorBidi" w:hAnsiTheme="majorBidi" w:cstheme="majorBidi"/>
          <w:noProof/>
          <w:lang w:val="en-US"/>
        </w:rPr>
        <w:t xml:space="preserve"> </w:t>
      </w:r>
      <w:r w:rsidR="001D664A" w:rsidRPr="00A97CD7">
        <w:rPr>
          <w:rFonts w:asciiTheme="majorBidi" w:hAnsiTheme="majorBidi" w:cstheme="majorBidi"/>
          <w:noProof/>
          <w:u w:val="single"/>
          <w:lang w:val="en-US"/>
        </w:rPr>
        <w:t>Natural Product Research</w:t>
      </w:r>
      <w:r w:rsidR="001D664A" w:rsidRPr="00A97CD7">
        <w:rPr>
          <w:rFonts w:asciiTheme="majorBidi" w:hAnsiTheme="majorBidi" w:cstheme="majorBidi"/>
          <w:noProof/>
          <w:lang w:val="en-US"/>
        </w:rPr>
        <w:t xml:space="preserve"> </w:t>
      </w:r>
      <w:r w:rsidR="001D664A" w:rsidRPr="00A97CD7">
        <w:rPr>
          <w:rFonts w:asciiTheme="majorBidi" w:hAnsiTheme="majorBidi" w:cstheme="majorBidi"/>
          <w:b/>
          <w:noProof/>
          <w:lang w:val="en-US"/>
        </w:rPr>
        <w:t>31</w:t>
      </w:r>
      <w:r w:rsidR="001D664A" w:rsidRPr="00A97CD7">
        <w:rPr>
          <w:rFonts w:asciiTheme="majorBidi" w:hAnsiTheme="majorBidi" w:cstheme="majorBidi"/>
          <w:noProof/>
          <w:lang w:val="en-US"/>
        </w:rPr>
        <w:t>(12): 1379-1389.</w:t>
      </w:r>
      <w:bookmarkEnd w:id="25"/>
    </w:p>
    <w:p w:rsidR="001D664A" w:rsidRPr="00A97CD7" w:rsidRDefault="00A97CD7" w:rsidP="001D664A">
      <w:pPr>
        <w:spacing w:after="0" w:line="240" w:lineRule="auto"/>
        <w:ind w:left="720" w:hanging="720"/>
        <w:jc w:val="both"/>
        <w:rPr>
          <w:rFonts w:asciiTheme="majorBidi" w:hAnsiTheme="majorBidi" w:cstheme="majorBidi"/>
          <w:noProof/>
          <w:lang w:val="en-US"/>
        </w:rPr>
      </w:pPr>
      <w:bookmarkStart w:id="26" w:name="_ENREF_26"/>
      <w:r w:rsidRPr="00A97CD7">
        <w:rPr>
          <w:rFonts w:asciiTheme="majorBidi" w:hAnsiTheme="majorBidi" w:cstheme="majorBidi"/>
          <w:color w:val="222222"/>
          <w:sz w:val="20"/>
          <w:szCs w:val="20"/>
          <w:shd w:val="clear" w:color="auto" w:fill="FFFFFF"/>
          <w:lang w:val="en-US"/>
        </w:rPr>
        <w:t xml:space="preserve">Underwood W. J., </w:t>
      </w:r>
      <w:proofErr w:type="spellStart"/>
      <w:r w:rsidRPr="00A97CD7">
        <w:rPr>
          <w:rFonts w:asciiTheme="majorBidi" w:hAnsiTheme="majorBidi" w:cstheme="majorBidi"/>
          <w:color w:val="222222"/>
          <w:sz w:val="20"/>
          <w:szCs w:val="20"/>
          <w:shd w:val="clear" w:color="auto" w:fill="FFFFFF"/>
          <w:lang w:val="en-US"/>
        </w:rPr>
        <w:t>Blauwiekel</w:t>
      </w:r>
      <w:proofErr w:type="spellEnd"/>
      <w:r w:rsidRPr="00A97CD7">
        <w:rPr>
          <w:rFonts w:asciiTheme="majorBidi" w:hAnsiTheme="majorBidi" w:cstheme="majorBidi"/>
          <w:color w:val="222222"/>
          <w:sz w:val="20"/>
          <w:szCs w:val="20"/>
          <w:shd w:val="clear" w:color="auto" w:fill="FFFFFF"/>
          <w:lang w:val="en-US"/>
        </w:rPr>
        <w:t xml:space="preserve"> R., Delano M. L., </w:t>
      </w:r>
      <w:proofErr w:type="spellStart"/>
      <w:r w:rsidRPr="00A97CD7">
        <w:rPr>
          <w:rFonts w:asciiTheme="majorBidi" w:hAnsiTheme="majorBidi" w:cstheme="majorBidi"/>
          <w:color w:val="222222"/>
          <w:sz w:val="20"/>
          <w:szCs w:val="20"/>
          <w:shd w:val="clear" w:color="auto" w:fill="FFFFFF"/>
          <w:lang w:val="en-US"/>
        </w:rPr>
        <w:t>Gillesby</w:t>
      </w:r>
      <w:proofErr w:type="spellEnd"/>
      <w:r w:rsidRPr="00A97CD7">
        <w:rPr>
          <w:rFonts w:asciiTheme="majorBidi" w:hAnsiTheme="majorBidi" w:cstheme="majorBidi"/>
          <w:color w:val="222222"/>
          <w:sz w:val="20"/>
          <w:szCs w:val="20"/>
          <w:shd w:val="clear" w:color="auto" w:fill="FFFFFF"/>
          <w:lang w:val="en-US"/>
        </w:rPr>
        <w:t xml:space="preserve"> R., </w:t>
      </w:r>
      <w:proofErr w:type="spellStart"/>
      <w:r w:rsidRPr="00A97CD7">
        <w:rPr>
          <w:rFonts w:asciiTheme="majorBidi" w:hAnsiTheme="majorBidi" w:cstheme="majorBidi"/>
          <w:color w:val="222222"/>
          <w:sz w:val="20"/>
          <w:szCs w:val="20"/>
          <w:shd w:val="clear" w:color="auto" w:fill="FFFFFF"/>
          <w:lang w:val="en-US"/>
        </w:rPr>
        <w:t>Mischler</w:t>
      </w:r>
      <w:proofErr w:type="spellEnd"/>
      <w:r w:rsidRPr="00A97CD7">
        <w:rPr>
          <w:rFonts w:asciiTheme="majorBidi" w:hAnsiTheme="majorBidi" w:cstheme="majorBidi"/>
          <w:color w:val="222222"/>
          <w:sz w:val="20"/>
          <w:szCs w:val="20"/>
          <w:shd w:val="clear" w:color="auto" w:fill="FFFFFF"/>
          <w:lang w:val="en-US"/>
        </w:rPr>
        <w:t xml:space="preserve"> S. A., &amp; </w:t>
      </w:r>
      <w:proofErr w:type="spellStart"/>
      <w:r w:rsidRPr="00A97CD7">
        <w:rPr>
          <w:rFonts w:asciiTheme="majorBidi" w:hAnsiTheme="majorBidi" w:cstheme="majorBidi"/>
          <w:color w:val="222222"/>
          <w:sz w:val="20"/>
          <w:szCs w:val="20"/>
          <w:shd w:val="clear" w:color="auto" w:fill="FFFFFF"/>
          <w:lang w:val="en-US"/>
        </w:rPr>
        <w:t>Schoell</w:t>
      </w:r>
      <w:proofErr w:type="spellEnd"/>
      <w:r w:rsidRPr="00A97CD7">
        <w:rPr>
          <w:rFonts w:asciiTheme="majorBidi" w:hAnsiTheme="majorBidi" w:cstheme="majorBidi"/>
          <w:color w:val="222222"/>
          <w:sz w:val="20"/>
          <w:szCs w:val="20"/>
          <w:shd w:val="clear" w:color="auto" w:fill="FFFFFF"/>
          <w:lang w:val="en-US"/>
        </w:rPr>
        <w:t xml:space="preserve"> A. (2015).</w:t>
      </w:r>
      <w:r w:rsidR="001D664A" w:rsidRPr="00A97CD7">
        <w:rPr>
          <w:rFonts w:asciiTheme="majorBidi" w:hAnsiTheme="majorBidi" w:cstheme="majorBidi"/>
          <w:noProof/>
          <w:lang w:val="en-US"/>
        </w:rPr>
        <w:t xml:space="preserve"> Biology and diseases of ruminants (sheep, goats, and cattle). </w:t>
      </w:r>
      <w:r w:rsidR="001D664A" w:rsidRPr="00A97CD7">
        <w:rPr>
          <w:rFonts w:asciiTheme="majorBidi" w:hAnsiTheme="majorBidi" w:cstheme="majorBidi"/>
          <w:noProof/>
          <w:u w:val="single"/>
          <w:lang w:val="en-US"/>
        </w:rPr>
        <w:t>Laboratory animal medicine</w:t>
      </w:r>
      <w:r w:rsidR="001D664A" w:rsidRPr="00A97CD7">
        <w:rPr>
          <w:rFonts w:asciiTheme="majorBidi" w:hAnsiTheme="majorBidi" w:cstheme="majorBidi"/>
          <w:noProof/>
          <w:lang w:val="en-US"/>
        </w:rPr>
        <w:t>, Elsevier</w:t>
      </w:r>
      <w:r w:rsidR="001D664A" w:rsidRPr="00A97CD7">
        <w:rPr>
          <w:rFonts w:asciiTheme="majorBidi" w:hAnsiTheme="majorBidi" w:cstheme="majorBidi"/>
          <w:b/>
          <w:noProof/>
          <w:lang w:val="en-US"/>
        </w:rPr>
        <w:t xml:space="preserve">: </w:t>
      </w:r>
      <w:r w:rsidR="001D664A" w:rsidRPr="00A97CD7">
        <w:rPr>
          <w:rFonts w:asciiTheme="majorBidi" w:hAnsiTheme="majorBidi" w:cstheme="majorBidi"/>
          <w:noProof/>
          <w:lang w:val="en-US"/>
        </w:rPr>
        <w:t>623-694.</w:t>
      </w:r>
      <w:bookmarkEnd w:id="26"/>
    </w:p>
    <w:p w:rsidR="001D664A" w:rsidRPr="00A97CD7" w:rsidRDefault="00A97CD7" w:rsidP="00A97CD7">
      <w:pPr>
        <w:spacing w:after="0" w:line="240" w:lineRule="auto"/>
        <w:ind w:left="720" w:hanging="720"/>
        <w:jc w:val="both"/>
        <w:rPr>
          <w:rFonts w:asciiTheme="majorBidi" w:hAnsiTheme="majorBidi" w:cstheme="majorBidi"/>
          <w:noProof/>
          <w:lang w:val="en-US"/>
        </w:rPr>
      </w:pPr>
      <w:bookmarkStart w:id="27" w:name="_ENREF_27"/>
      <w:proofErr w:type="spellStart"/>
      <w:r w:rsidRPr="00A97CD7">
        <w:rPr>
          <w:rFonts w:asciiTheme="majorBidi" w:hAnsiTheme="majorBidi" w:cstheme="majorBidi"/>
          <w:color w:val="222222"/>
          <w:sz w:val="20"/>
          <w:szCs w:val="20"/>
          <w:shd w:val="clear" w:color="auto" w:fill="FFFFFF"/>
          <w:lang w:val="en-US"/>
        </w:rPr>
        <w:t>Wambach</w:t>
      </w:r>
      <w:proofErr w:type="spellEnd"/>
      <w:r w:rsidRPr="00A97CD7">
        <w:rPr>
          <w:rFonts w:asciiTheme="majorBidi" w:hAnsiTheme="majorBidi" w:cstheme="majorBidi"/>
          <w:color w:val="222222"/>
          <w:sz w:val="20"/>
          <w:szCs w:val="20"/>
          <w:shd w:val="clear" w:color="auto" w:fill="FFFFFF"/>
          <w:lang w:val="en-US"/>
        </w:rPr>
        <w:t>, K. A. (2003).</w:t>
      </w:r>
      <w:r w:rsidR="001D664A" w:rsidRPr="00A97CD7">
        <w:rPr>
          <w:rFonts w:asciiTheme="majorBidi" w:hAnsiTheme="majorBidi" w:cstheme="majorBidi"/>
          <w:noProof/>
          <w:lang w:val="en-US"/>
        </w:rPr>
        <w:t xml:space="preserve"> Lactation mastitis: a descriptive study of the experience. </w:t>
      </w:r>
      <w:r w:rsidR="001D664A" w:rsidRPr="00A97CD7">
        <w:rPr>
          <w:rFonts w:asciiTheme="majorBidi" w:hAnsiTheme="majorBidi" w:cstheme="majorBidi"/>
          <w:noProof/>
          <w:u w:val="single"/>
          <w:lang w:val="en-US"/>
        </w:rPr>
        <w:t>Journal of Human Lactation</w:t>
      </w:r>
      <w:r w:rsidR="001D664A" w:rsidRPr="00A97CD7">
        <w:rPr>
          <w:rFonts w:asciiTheme="majorBidi" w:hAnsiTheme="majorBidi" w:cstheme="majorBidi"/>
          <w:noProof/>
          <w:lang w:val="en-US"/>
        </w:rPr>
        <w:t xml:space="preserve"> </w:t>
      </w:r>
      <w:r w:rsidR="001D664A" w:rsidRPr="00A97CD7">
        <w:rPr>
          <w:rFonts w:asciiTheme="majorBidi" w:hAnsiTheme="majorBidi" w:cstheme="majorBidi"/>
          <w:b/>
          <w:noProof/>
          <w:lang w:val="en-US"/>
        </w:rPr>
        <w:t>19</w:t>
      </w:r>
      <w:r w:rsidR="001D664A" w:rsidRPr="00A97CD7">
        <w:rPr>
          <w:rFonts w:asciiTheme="majorBidi" w:hAnsiTheme="majorBidi" w:cstheme="majorBidi"/>
          <w:noProof/>
          <w:lang w:val="en-US"/>
        </w:rPr>
        <w:t>(1): 24-34.</w:t>
      </w:r>
      <w:bookmarkEnd w:id="27"/>
    </w:p>
    <w:p w:rsidR="001D664A" w:rsidRPr="00A97CD7" w:rsidRDefault="001D664A" w:rsidP="001D664A">
      <w:pPr>
        <w:spacing w:after="0" w:line="240" w:lineRule="auto"/>
        <w:ind w:left="720" w:hanging="720"/>
        <w:jc w:val="both"/>
        <w:rPr>
          <w:rFonts w:asciiTheme="majorBidi" w:hAnsiTheme="majorBidi" w:cstheme="majorBidi"/>
          <w:noProof/>
          <w:lang w:val="en-US"/>
        </w:rPr>
      </w:pPr>
      <w:bookmarkStart w:id="28" w:name="_ENREF_28"/>
      <w:r w:rsidRPr="00A97CD7">
        <w:rPr>
          <w:rFonts w:asciiTheme="majorBidi" w:hAnsiTheme="majorBidi" w:cstheme="majorBidi"/>
          <w:noProof/>
          <w:lang w:val="en-US"/>
        </w:rPr>
        <w:t xml:space="preserve">Wilson, E., S. L. Woodd, et al. (2020). "Incidence of and risk factors for lactational mastitis: A systematic review." </w:t>
      </w:r>
      <w:r w:rsidRPr="00A97CD7">
        <w:rPr>
          <w:rFonts w:asciiTheme="majorBidi" w:hAnsiTheme="majorBidi" w:cstheme="majorBidi"/>
          <w:noProof/>
          <w:u w:val="single"/>
          <w:lang w:val="en-US"/>
        </w:rPr>
        <w:t>Journal of Human Lactation</w:t>
      </w:r>
      <w:r w:rsidRPr="00A97CD7">
        <w:rPr>
          <w:rFonts w:asciiTheme="majorBidi" w:hAnsiTheme="majorBidi" w:cstheme="majorBidi"/>
          <w:noProof/>
          <w:lang w:val="en-US"/>
        </w:rPr>
        <w:t xml:space="preserve"> </w:t>
      </w:r>
      <w:r w:rsidRPr="00A97CD7">
        <w:rPr>
          <w:rFonts w:asciiTheme="majorBidi" w:hAnsiTheme="majorBidi" w:cstheme="majorBidi"/>
          <w:b/>
          <w:noProof/>
          <w:lang w:val="en-US"/>
        </w:rPr>
        <w:t>36</w:t>
      </w:r>
      <w:r w:rsidRPr="00A97CD7">
        <w:rPr>
          <w:rFonts w:asciiTheme="majorBidi" w:hAnsiTheme="majorBidi" w:cstheme="majorBidi"/>
          <w:noProof/>
          <w:lang w:val="en-US"/>
        </w:rPr>
        <w:t>(4): 673-686.</w:t>
      </w:r>
      <w:bookmarkEnd w:id="28"/>
    </w:p>
    <w:p w:rsidR="001D664A" w:rsidRPr="00A97CD7" w:rsidRDefault="00A97CD7" w:rsidP="001D664A">
      <w:pPr>
        <w:spacing w:after="0" w:line="240" w:lineRule="auto"/>
        <w:ind w:left="720" w:hanging="720"/>
        <w:jc w:val="both"/>
        <w:rPr>
          <w:rFonts w:asciiTheme="majorBidi" w:hAnsiTheme="majorBidi" w:cstheme="majorBidi"/>
          <w:noProof/>
          <w:lang w:val="en-US"/>
        </w:rPr>
      </w:pPr>
      <w:bookmarkStart w:id="29" w:name="_ENREF_29"/>
      <w:proofErr w:type="gramStart"/>
      <w:r w:rsidRPr="00A97CD7">
        <w:rPr>
          <w:rFonts w:asciiTheme="majorBidi" w:hAnsiTheme="majorBidi" w:cstheme="majorBidi"/>
          <w:color w:val="222222"/>
          <w:sz w:val="20"/>
          <w:szCs w:val="20"/>
          <w:shd w:val="clear" w:color="auto" w:fill="FFFFFF"/>
          <w:lang w:val="en-US"/>
        </w:rPr>
        <w:t xml:space="preserve">Wilson E., </w:t>
      </w:r>
      <w:proofErr w:type="spellStart"/>
      <w:r w:rsidRPr="00A97CD7">
        <w:rPr>
          <w:rFonts w:asciiTheme="majorBidi" w:hAnsiTheme="majorBidi" w:cstheme="majorBidi"/>
          <w:color w:val="222222"/>
          <w:sz w:val="20"/>
          <w:szCs w:val="20"/>
          <w:shd w:val="clear" w:color="auto" w:fill="FFFFFF"/>
          <w:lang w:val="en-US"/>
        </w:rPr>
        <w:t>Woodd</w:t>
      </w:r>
      <w:proofErr w:type="spellEnd"/>
      <w:r w:rsidRPr="00A97CD7">
        <w:rPr>
          <w:rFonts w:asciiTheme="majorBidi" w:hAnsiTheme="majorBidi" w:cstheme="majorBidi"/>
          <w:color w:val="222222"/>
          <w:sz w:val="20"/>
          <w:szCs w:val="20"/>
          <w:shd w:val="clear" w:color="auto" w:fill="FFFFFF"/>
          <w:lang w:val="en-US"/>
        </w:rPr>
        <w:t xml:space="preserve"> S. L., &amp; </w:t>
      </w:r>
      <w:proofErr w:type="spellStart"/>
      <w:r w:rsidRPr="00A97CD7">
        <w:rPr>
          <w:rFonts w:asciiTheme="majorBidi" w:hAnsiTheme="majorBidi" w:cstheme="majorBidi"/>
          <w:color w:val="222222"/>
          <w:sz w:val="20"/>
          <w:szCs w:val="20"/>
          <w:shd w:val="clear" w:color="auto" w:fill="FFFFFF"/>
          <w:lang w:val="en-US"/>
        </w:rPr>
        <w:t>Benova</w:t>
      </w:r>
      <w:proofErr w:type="spellEnd"/>
      <w:r w:rsidRPr="00A97CD7">
        <w:rPr>
          <w:rFonts w:asciiTheme="majorBidi" w:hAnsiTheme="majorBidi" w:cstheme="majorBidi"/>
          <w:color w:val="222222"/>
          <w:sz w:val="20"/>
          <w:szCs w:val="20"/>
          <w:shd w:val="clear" w:color="auto" w:fill="FFFFFF"/>
          <w:lang w:val="en-US"/>
        </w:rPr>
        <w:t xml:space="preserve"> L. (2020).</w:t>
      </w:r>
      <w:proofErr w:type="gramEnd"/>
      <w:r w:rsidRPr="00A97CD7">
        <w:rPr>
          <w:rFonts w:asciiTheme="majorBidi" w:hAnsiTheme="majorBidi" w:cstheme="majorBidi"/>
          <w:noProof/>
          <w:lang w:val="en-US"/>
        </w:rPr>
        <w:t xml:space="preserve"> </w:t>
      </w:r>
      <w:r w:rsidR="001D664A" w:rsidRPr="00A97CD7">
        <w:rPr>
          <w:rFonts w:asciiTheme="majorBidi" w:hAnsiTheme="majorBidi" w:cstheme="majorBidi"/>
          <w:noProof/>
          <w:lang w:val="en-US"/>
        </w:rPr>
        <w:t>Shikonin exerts anti-inflammatory effects in LPS-induced mastitis by inhib</w:t>
      </w:r>
      <w:r w:rsidRPr="00A97CD7">
        <w:rPr>
          <w:rFonts w:asciiTheme="majorBidi" w:hAnsiTheme="majorBidi" w:cstheme="majorBidi"/>
          <w:noProof/>
          <w:lang w:val="en-US"/>
        </w:rPr>
        <w:t>iting NF-κB signaling pathway.</w:t>
      </w:r>
      <w:r w:rsidR="001D664A" w:rsidRPr="00A97CD7">
        <w:rPr>
          <w:rFonts w:asciiTheme="majorBidi" w:hAnsiTheme="majorBidi" w:cstheme="majorBidi"/>
          <w:noProof/>
          <w:lang w:val="en-US"/>
        </w:rPr>
        <w:t xml:space="preserve"> </w:t>
      </w:r>
      <w:r w:rsidR="001D664A" w:rsidRPr="00A97CD7">
        <w:rPr>
          <w:rFonts w:asciiTheme="majorBidi" w:hAnsiTheme="majorBidi" w:cstheme="majorBidi"/>
          <w:noProof/>
          <w:u w:val="single"/>
          <w:lang w:val="en-US"/>
        </w:rPr>
        <w:t>Biochemical and biophysical research communications</w:t>
      </w:r>
      <w:r w:rsidR="001D664A" w:rsidRPr="00A97CD7">
        <w:rPr>
          <w:rFonts w:asciiTheme="majorBidi" w:hAnsiTheme="majorBidi" w:cstheme="majorBidi"/>
          <w:noProof/>
          <w:lang w:val="en-US"/>
        </w:rPr>
        <w:t xml:space="preserve"> </w:t>
      </w:r>
      <w:r w:rsidR="001D664A" w:rsidRPr="00A97CD7">
        <w:rPr>
          <w:rFonts w:asciiTheme="majorBidi" w:hAnsiTheme="majorBidi" w:cstheme="majorBidi"/>
          <w:b/>
          <w:noProof/>
          <w:lang w:val="en-US"/>
        </w:rPr>
        <w:t>505</w:t>
      </w:r>
      <w:r w:rsidR="001D664A" w:rsidRPr="00A97CD7">
        <w:rPr>
          <w:rFonts w:asciiTheme="majorBidi" w:hAnsiTheme="majorBidi" w:cstheme="majorBidi"/>
          <w:noProof/>
          <w:lang w:val="en-US"/>
        </w:rPr>
        <w:t>(1): 1-6.</w:t>
      </w:r>
      <w:bookmarkEnd w:id="29"/>
    </w:p>
    <w:p w:rsidR="001D664A" w:rsidRPr="00A97CD7" w:rsidRDefault="00A97CD7" w:rsidP="00A97CD7">
      <w:pPr>
        <w:spacing w:line="240" w:lineRule="auto"/>
        <w:ind w:left="720" w:hanging="720"/>
        <w:jc w:val="both"/>
        <w:rPr>
          <w:rFonts w:asciiTheme="majorBidi" w:hAnsiTheme="majorBidi" w:cstheme="majorBidi"/>
          <w:noProof/>
          <w:lang w:val="en-US"/>
        </w:rPr>
      </w:pPr>
      <w:bookmarkStart w:id="30" w:name="_ENREF_30"/>
      <w:proofErr w:type="spellStart"/>
      <w:proofErr w:type="gramStart"/>
      <w:r w:rsidRPr="00A97CD7">
        <w:rPr>
          <w:rFonts w:asciiTheme="majorBidi" w:hAnsiTheme="majorBidi" w:cstheme="majorBidi"/>
          <w:color w:val="222222"/>
          <w:sz w:val="20"/>
          <w:szCs w:val="20"/>
          <w:shd w:val="clear" w:color="auto" w:fill="FFFFFF"/>
          <w:lang w:val="en-US"/>
        </w:rPr>
        <w:t>Yusof</w:t>
      </w:r>
      <w:proofErr w:type="spellEnd"/>
      <w:r w:rsidRPr="00A97CD7">
        <w:rPr>
          <w:rFonts w:asciiTheme="majorBidi" w:hAnsiTheme="majorBidi" w:cstheme="majorBidi"/>
          <w:color w:val="222222"/>
          <w:sz w:val="20"/>
          <w:szCs w:val="20"/>
          <w:shd w:val="clear" w:color="auto" w:fill="FFFFFF"/>
          <w:lang w:val="en-US"/>
        </w:rPr>
        <w:t xml:space="preserve"> N., </w:t>
      </w:r>
      <w:proofErr w:type="spellStart"/>
      <w:r w:rsidRPr="00A97CD7">
        <w:rPr>
          <w:rFonts w:asciiTheme="majorBidi" w:hAnsiTheme="majorBidi" w:cstheme="majorBidi"/>
          <w:color w:val="222222"/>
          <w:sz w:val="20"/>
          <w:szCs w:val="20"/>
          <w:shd w:val="clear" w:color="auto" w:fill="FFFFFF"/>
          <w:lang w:val="en-US"/>
        </w:rPr>
        <w:t>Munaim</w:t>
      </w:r>
      <w:proofErr w:type="spellEnd"/>
      <w:r w:rsidRPr="00A97CD7">
        <w:rPr>
          <w:rFonts w:asciiTheme="majorBidi" w:hAnsiTheme="majorBidi" w:cstheme="majorBidi"/>
          <w:color w:val="222222"/>
          <w:sz w:val="20"/>
          <w:szCs w:val="20"/>
          <w:shd w:val="clear" w:color="auto" w:fill="FFFFFF"/>
          <w:lang w:val="en-US"/>
        </w:rPr>
        <w:t xml:space="preserve"> M. A., &amp; </w:t>
      </w:r>
      <w:proofErr w:type="spellStart"/>
      <w:r w:rsidRPr="00A97CD7">
        <w:rPr>
          <w:rFonts w:asciiTheme="majorBidi" w:hAnsiTheme="majorBidi" w:cstheme="majorBidi"/>
          <w:color w:val="222222"/>
          <w:sz w:val="20"/>
          <w:szCs w:val="20"/>
          <w:shd w:val="clear" w:color="auto" w:fill="FFFFFF"/>
          <w:lang w:val="en-US"/>
        </w:rPr>
        <w:t>Kutty</w:t>
      </w:r>
      <w:proofErr w:type="spellEnd"/>
      <w:r w:rsidRPr="00A97CD7">
        <w:rPr>
          <w:rFonts w:asciiTheme="majorBidi" w:hAnsiTheme="majorBidi" w:cstheme="majorBidi"/>
          <w:color w:val="222222"/>
          <w:sz w:val="20"/>
          <w:szCs w:val="20"/>
          <w:shd w:val="clear" w:color="auto" w:fill="FFFFFF"/>
          <w:lang w:val="en-US"/>
        </w:rPr>
        <w:t xml:space="preserve"> R. V. (2020).</w:t>
      </w:r>
      <w:proofErr w:type="gramEnd"/>
      <w:r w:rsidR="001D664A" w:rsidRPr="00A97CD7">
        <w:rPr>
          <w:rFonts w:asciiTheme="majorBidi" w:hAnsiTheme="majorBidi" w:cstheme="majorBidi"/>
          <w:noProof/>
          <w:lang w:val="en-US"/>
        </w:rPr>
        <w:t xml:space="preserve"> </w:t>
      </w:r>
      <w:r w:rsidR="001D664A" w:rsidRPr="00A97CD7">
        <w:rPr>
          <w:rFonts w:asciiTheme="majorBidi" w:hAnsiTheme="majorBidi" w:cstheme="majorBidi"/>
          <w:noProof/>
          <w:u w:val="single"/>
          <w:lang w:val="en-US"/>
        </w:rPr>
        <w:t>The effects of different ethanol concentration on total phenolic and total flavonoid content in Malaysian propolis</w:t>
      </w:r>
      <w:r w:rsidR="001D664A" w:rsidRPr="00A97CD7">
        <w:rPr>
          <w:rFonts w:asciiTheme="majorBidi" w:hAnsiTheme="majorBidi" w:cstheme="majorBidi"/>
          <w:noProof/>
          <w:lang w:val="en-US"/>
        </w:rPr>
        <w:t>. IOP Conference Series: Materials Science and Engineering, IOP Publishing.</w:t>
      </w:r>
      <w:bookmarkEnd w:id="30"/>
    </w:p>
    <w:p w:rsidR="001D664A" w:rsidRPr="00A97CD7" w:rsidRDefault="001D664A" w:rsidP="001D664A">
      <w:pPr>
        <w:spacing w:line="240" w:lineRule="auto"/>
        <w:jc w:val="both"/>
        <w:rPr>
          <w:rFonts w:asciiTheme="majorBidi" w:hAnsiTheme="majorBidi" w:cstheme="majorBidi"/>
          <w:noProof/>
          <w:lang w:val="en-US"/>
        </w:rPr>
      </w:pPr>
    </w:p>
    <w:p w:rsidR="001D664A" w:rsidRPr="00805824" w:rsidRDefault="001D664A" w:rsidP="001D664A">
      <w:pPr>
        <w:spacing w:line="240" w:lineRule="auto"/>
        <w:jc w:val="both"/>
        <w:rPr>
          <w:rFonts w:asciiTheme="majorBidi" w:hAnsiTheme="majorBidi" w:cstheme="majorBidi"/>
          <w:lang w:val="en-US"/>
        </w:rPr>
      </w:pPr>
      <w:r w:rsidRPr="00A97CD7">
        <w:rPr>
          <w:rFonts w:asciiTheme="majorBidi" w:hAnsiTheme="majorBidi" w:cstheme="majorBidi"/>
          <w:lang w:val="en-US"/>
        </w:rPr>
        <w:fldChar w:fldCharType="end"/>
      </w:r>
    </w:p>
    <w:p w:rsidR="008758BF" w:rsidRDefault="008758BF"/>
    <w:sectPr w:rsidR="00875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169C"/>
    <w:multiLevelType w:val="multilevel"/>
    <w:tmpl w:val="2BAAA36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0F02C86"/>
    <w:multiLevelType w:val="hybridMultilevel"/>
    <w:tmpl w:val="D5A6D9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93330C2"/>
    <w:multiLevelType w:val="hybridMultilevel"/>
    <w:tmpl w:val="3A5424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4A"/>
    <w:rsid w:val="001D664A"/>
    <w:rsid w:val="00296A65"/>
    <w:rsid w:val="002F0FE1"/>
    <w:rsid w:val="008758BF"/>
    <w:rsid w:val="00A97CD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4A"/>
  </w:style>
  <w:style w:type="paragraph" w:styleId="Titre1">
    <w:name w:val="heading 1"/>
    <w:basedOn w:val="Normal"/>
    <w:next w:val="Normal"/>
    <w:link w:val="Titre1Car"/>
    <w:uiPriority w:val="9"/>
    <w:qFormat/>
    <w:rsid w:val="001D66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1D664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664A"/>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1D664A"/>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1D664A"/>
    <w:rPr>
      <w:color w:val="0000FF"/>
      <w:u w:val="single"/>
    </w:rPr>
  </w:style>
  <w:style w:type="paragraph" w:styleId="Paragraphedeliste">
    <w:name w:val="List Paragraph"/>
    <w:basedOn w:val="Normal"/>
    <w:uiPriority w:val="34"/>
    <w:qFormat/>
    <w:rsid w:val="001D664A"/>
    <w:pPr>
      <w:ind w:left="720"/>
      <w:contextualSpacing/>
    </w:pPr>
  </w:style>
  <w:style w:type="table" w:styleId="Ombrageclair">
    <w:name w:val="Light Shading"/>
    <w:basedOn w:val="TableauNormal"/>
    <w:uiPriority w:val="60"/>
    <w:rsid w:val="001D664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edebulles">
    <w:name w:val="Balloon Text"/>
    <w:basedOn w:val="Normal"/>
    <w:link w:val="TextedebullesCar"/>
    <w:uiPriority w:val="99"/>
    <w:semiHidden/>
    <w:unhideWhenUsed/>
    <w:rsid w:val="001D66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6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4A"/>
  </w:style>
  <w:style w:type="paragraph" w:styleId="Titre1">
    <w:name w:val="heading 1"/>
    <w:basedOn w:val="Normal"/>
    <w:next w:val="Normal"/>
    <w:link w:val="Titre1Car"/>
    <w:uiPriority w:val="9"/>
    <w:qFormat/>
    <w:rsid w:val="001D66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1D664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664A"/>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1D664A"/>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1D664A"/>
    <w:rPr>
      <w:color w:val="0000FF"/>
      <w:u w:val="single"/>
    </w:rPr>
  </w:style>
  <w:style w:type="paragraph" w:styleId="Paragraphedeliste">
    <w:name w:val="List Paragraph"/>
    <w:basedOn w:val="Normal"/>
    <w:uiPriority w:val="34"/>
    <w:qFormat/>
    <w:rsid w:val="001D664A"/>
    <w:pPr>
      <w:ind w:left="720"/>
      <w:contextualSpacing/>
    </w:pPr>
  </w:style>
  <w:style w:type="table" w:styleId="Ombrageclair">
    <w:name w:val="Light Shading"/>
    <w:basedOn w:val="TableauNormal"/>
    <w:uiPriority w:val="60"/>
    <w:rsid w:val="001D664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edebulles">
    <w:name w:val="Balloon Text"/>
    <w:basedOn w:val="Normal"/>
    <w:link w:val="TextedebullesCar"/>
    <w:uiPriority w:val="99"/>
    <w:semiHidden/>
    <w:unhideWhenUsed/>
    <w:rsid w:val="001D66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6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sciencedirect.com/topics/medicine-and-dentistry/pseudomonas-aeruginos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yz@gmail.com"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octorat%202018\BERROUKCHE\Chebli\chebl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ctorat%202018\BERROUKCHE\Chebli\chebl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ctorat%202018\BERROUKCHE\Chebli\chebl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b="1" i="0" u="none" strike="noStrike" baseline="0">
                <a:effectLst/>
              </a:rPr>
              <a:t>IC</a:t>
            </a:r>
            <a:r>
              <a:rPr lang="en-US" sz="1000" b="1" i="0" u="none" strike="noStrike" baseline="-25000">
                <a:effectLst/>
              </a:rPr>
              <a:t>50</a:t>
            </a:r>
            <a:r>
              <a:rPr lang="en-US" sz="1000" b="1" i="0" u="none" strike="noStrike" baseline="0">
                <a:effectLst/>
              </a:rPr>
              <a:t>=2.95 mg/mL.</a:t>
            </a:r>
            <a:endParaRPr lang="fr-FR" sz="1000"/>
          </a:p>
        </c:rich>
      </c:tx>
      <c:layout>
        <c:manualLayout>
          <c:xMode val="edge"/>
          <c:yMode val="edge"/>
          <c:x val="0.5727847839357576"/>
          <c:y val="0.70370370370370372"/>
        </c:manualLayout>
      </c:layout>
      <c:overlay val="0"/>
    </c:title>
    <c:autoTitleDeleted val="0"/>
    <c:plotArea>
      <c:layout>
        <c:manualLayout>
          <c:layoutTarget val="inner"/>
          <c:xMode val="edge"/>
          <c:yMode val="edge"/>
          <c:x val="0.21402684546520087"/>
          <c:y val="0.19480351414406533"/>
          <c:w val="0.72616717955947818"/>
          <c:h val="0.59430920093321671"/>
        </c:manualLayout>
      </c:layout>
      <c:scatterChart>
        <c:scatterStyle val="smoothMarker"/>
        <c:varyColors val="0"/>
        <c:ser>
          <c:idx val="0"/>
          <c:order val="0"/>
          <c:marker>
            <c:symbol val="none"/>
          </c:marker>
          <c:xVal>
            <c:numRef>
              <c:f>DPPH!$G$2:$G$7</c:f>
              <c:numCache>
                <c:formatCode>General</c:formatCode>
                <c:ptCount val="6"/>
                <c:pt idx="0">
                  <c:v>0.15625</c:v>
                </c:pt>
                <c:pt idx="1">
                  <c:v>0.3125</c:v>
                </c:pt>
                <c:pt idx="2">
                  <c:v>0.625</c:v>
                </c:pt>
                <c:pt idx="3">
                  <c:v>1.25</c:v>
                </c:pt>
                <c:pt idx="4">
                  <c:v>2.5</c:v>
                </c:pt>
                <c:pt idx="5">
                  <c:v>5</c:v>
                </c:pt>
              </c:numCache>
            </c:numRef>
          </c:xVal>
          <c:yVal>
            <c:numRef>
              <c:f>DPPH!$H$2:$H$7</c:f>
              <c:numCache>
                <c:formatCode>0.00</c:formatCode>
                <c:ptCount val="6"/>
                <c:pt idx="0">
                  <c:v>11.026615969581748</c:v>
                </c:pt>
                <c:pt idx="1">
                  <c:v>14.068441064638785</c:v>
                </c:pt>
                <c:pt idx="2">
                  <c:v>18.441064638783274</c:v>
                </c:pt>
                <c:pt idx="3">
                  <c:v>27.566539923954377</c:v>
                </c:pt>
                <c:pt idx="4">
                  <c:v>44.866920152091261</c:v>
                </c:pt>
                <c:pt idx="5">
                  <c:v>77.376425855513304</c:v>
                </c:pt>
              </c:numCache>
            </c:numRef>
          </c:yVal>
          <c:smooth val="1"/>
        </c:ser>
        <c:dLbls>
          <c:showLegendKey val="0"/>
          <c:showVal val="0"/>
          <c:showCatName val="0"/>
          <c:showSerName val="0"/>
          <c:showPercent val="0"/>
          <c:showBubbleSize val="0"/>
        </c:dLbls>
        <c:axId val="275452672"/>
        <c:axId val="275454592"/>
      </c:scatterChart>
      <c:valAx>
        <c:axId val="275452672"/>
        <c:scaling>
          <c:orientation val="minMax"/>
        </c:scaling>
        <c:delete val="0"/>
        <c:axPos val="b"/>
        <c:title>
          <c:tx>
            <c:rich>
              <a:bodyPr/>
              <a:lstStyle/>
              <a:p>
                <a:pPr>
                  <a:defRPr/>
                </a:pPr>
                <a:r>
                  <a:rPr lang="fr-FR" b="0">
                    <a:latin typeface="Times New Roman" pitchFamily="18" charset="0"/>
                    <a:cs typeface="Times New Roman" pitchFamily="18" charset="0"/>
                  </a:rPr>
                  <a:t>Concentration of popolis extract (mg/mL)</a:t>
                </a:r>
              </a:p>
            </c:rich>
          </c:tx>
          <c:layout>
            <c:manualLayout>
              <c:xMode val="edge"/>
              <c:yMode val="edge"/>
              <c:x val="0.2430992063027739"/>
              <c:y val="0.86805555555555558"/>
            </c:manualLayout>
          </c:layout>
          <c:overlay val="0"/>
        </c:title>
        <c:numFmt formatCode="General" sourceLinked="1"/>
        <c:majorTickMark val="out"/>
        <c:minorTickMark val="none"/>
        <c:tickLblPos val="nextTo"/>
        <c:crossAx val="275454592"/>
        <c:crosses val="autoZero"/>
        <c:crossBetween val="midCat"/>
      </c:valAx>
      <c:valAx>
        <c:axId val="275454592"/>
        <c:scaling>
          <c:orientation val="minMax"/>
        </c:scaling>
        <c:delete val="0"/>
        <c:axPos val="l"/>
        <c:title>
          <c:tx>
            <c:rich>
              <a:bodyPr/>
              <a:lstStyle/>
              <a:p>
                <a:pPr>
                  <a:defRPr b="0"/>
                </a:pPr>
                <a:r>
                  <a:rPr lang="fr-FR" b="0">
                    <a:latin typeface="Times New Roman" pitchFamily="18" charset="0"/>
                    <a:cs typeface="Times New Roman" pitchFamily="18" charset="0"/>
                  </a:rPr>
                  <a:t>Percentage of DPPH inhibition (%)</a:t>
                </a:r>
              </a:p>
            </c:rich>
          </c:tx>
          <c:layout>
            <c:manualLayout>
              <c:xMode val="edge"/>
              <c:yMode val="edge"/>
              <c:x val="4.3493386522358429E-2"/>
              <c:y val="0.1299886993292505"/>
            </c:manualLayout>
          </c:layout>
          <c:overlay val="0"/>
        </c:title>
        <c:numFmt formatCode="0.00" sourceLinked="1"/>
        <c:majorTickMark val="out"/>
        <c:minorTickMark val="none"/>
        <c:tickLblPos val="nextTo"/>
        <c:crossAx val="275452672"/>
        <c:crosses val="autoZero"/>
        <c:crossBetween val="midCat"/>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'anti bacterien'!$H$1</c:f>
              <c:strCache>
                <c:ptCount val="1"/>
                <c:pt idx="0">
                  <c:v>E Coli</c:v>
                </c:pt>
              </c:strCache>
            </c:strRef>
          </c:tx>
          <c:invertIfNegative val="0"/>
          <c:cat>
            <c:numRef>
              <c:f>'anti bacterien'!$G$2:$G$5</c:f>
              <c:numCache>
                <c:formatCode>General</c:formatCode>
                <c:ptCount val="4"/>
                <c:pt idx="0">
                  <c:v>5000</c:v>
                </c:pt>
                <c:pt idx="1">
                  <c:v>2500</c:v>
                </c:pt>
                <c:pt idx="2">
                  <c:v>1250</c:v>
                </c:pt>
                <c:pt idx="3">
                  <c:v>625</c:v>
                </c:pt>
              </c:numCache>
            </c:numRef>
          </c:cat>
          <c:val>
            <c:numRef>
              <c:f>'anti bacterien'!$H$2:$H$5</c:f>
              <c:numCache>
                <c:formatCode>General</c:formatCode>
                <c:ptCount val="4"/>
                <c:pt idx="0">
                  <c:v>22.5</c:v>
                </c:pt>
                <c:pt idx="1">
                  <c:v>20.5</c:v>
                </c:pt>
                <c:pt idx="2">
                  <c:v>14.5</c:v>
                </c:pt>
                <c:pt idx="3">
                  <c:v>10.5</c:v>
                </c:pt>
              </c:numCache>
            </c:numRef>
          </c:val>
        </c:ser>
        <c:ser>
          <c:idx val="1"/>
          <c:order val="1"/>
          <c:tx>
            <c:strRef>
              <c:f>'anti bacterien'!$I$1</c:f>
              <c:strCache>
                <c:ptCount val="1"/>
                <c:pt idx="0">
                  <c:v>staph</c:v>
                </c:pt>
              </c:strCache>
            </c:strRef>
          </c:tx>
          <c:invertIfNegative val="0"/>
          <c:cat>
            <c:numRef>
              <c:f>'anti bacterien'!$G$2:$G$5</c:f>
              <c:numCache>
                <c:formatCode>General</c:formatCode>
                <c:ptCount val="4"/>
                <c:pt idx="0">
                  <c:v>5000</c:v>
                </c:pt>
                <c:pt idx="1">
                  <c:v>2500</c:v>
                </c:pt>
                <c:pt idx="2">
                  <c:v>1250</c:v>
                </c:pt>
                <c:pt idx="3">
                  <c:v>625</c:v>
                </c:pt>
              </c:numCache>
            </c:numRef>
          </c:cat>
          <c:val>
            <c:numRef>
              <c:f>'anti bacterien'!$I$2:$I$5</c:f>
              <c:numCache>
                <c:formatCode>General</c:formatCode>
                <c:ptCount val="4"/>
                <c:pt idx="0">
                  <c:v>25.5</c:v>
                </c:pt>
                <c:pt idx="1">
                  <c:v>20.5</c:v>
                </c:pt>
                <c:pt idx="2">
                  <c:v>14.5</c:v>
                </c:pt>
                <c:pt idx="3">
                  <c:v>12</c:v>
                </c:pt>
              </c:numCache>
            </c:numRef>
          </c:val>
        </c:ser>
        <c:dLbls>
          <c:showLegendKey val="0"/>
          <c:showVal val="0"/>
          <c:showCatName val="0"/>
          <c:showSerName val="0"/>
          <c:showPercent val="0"/>
          <c:showBubbleSize val="0"/>
        </c:dLbls>
        <c:gapWidth val="150"/>
        <c:shape val="box"/>
        <c:axId val="277689088"/>
        <c:axId val="277690624"/>
        <c:axId val="0"/>
      </c:bar3DChart>
      <c:catAx>
        <c:axId val="277689088"/>
        <c:scaling>
          <c:orientation val="minMax"/>
        </c:scaling>
        <c:delete val="0"/>
        <c:axPos val="b"/>
        <c:numFmt formatCode="General" sourceLinked="1"/>
        <c:majorTickMark val="none"/>
        <c:minorTickMark val="none"/>
        <c:tickLblPos val="nextTo"/>
        <c:crossAx val="277690624"/>
        <c:crosses val="autoZero"/>
        <c:auto val="1"/>
        <c:lblAlgn val="ctr"/>
        <c:lblOffset val="100"/>
        <c:noMultiLvlLbl val="0"/>
      </c:catAx>
      <c:valAx>
        <c:axId val="277690624"/>
        <c:scaling>
          <c:orientation val="minMax"/>
        </c:scaling>
        <c:delete val="0"/>
        <c:axPos val="l"/>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baseline="0">
                    <a:effectLst/>
                    <a:latin typeface="Times New Roman" pitchFamily="18" charset="0"/>
                    <a:cs typeface="Times New Roman" pitchFamily="18" charset="0"/>
                  </a:rPr>
                  <a:t> The inhibition zone diameter (mm)</a:t>
                </a:r>
                <a:endParaRPr lang="fr-FR" sz="1000">
                  <a:effectLst/>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fr-FR" sz="1000">
                  <a:latin typeface="Times New Roman" pitchFamily="18" charset="0"/>
                  <a:cs typeface="Times New Roman" pitchFamily="18" charset="0"/>
                </a:endParaRPr>
              </a:p>
            </c:rich>
          </c:tx>
          <c:overlay val="0"/>
        </c:title>
        <c:numFmt formatCode="General" sourceLinked="1"/>
        <c:majorTickMark val="none"/>
        <c:minorTickMark val="none"/>
        <c:tickLblPos val="nextTo"/>
        <c:crossAx val="2776890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'anti bacterien'!$H$23</c:f>
              <c:strCache>
                <c:ptCount val="1"/>
                <c:pt idx="0">
                  <c:v>E Coli</c:v>
                </c:pt>
              </c:strCache>
            </c:strRef>
          </c:tx>
          <c:invertIfNegative val="0"/>
          <c:cat>
            <c:strRef>
              <c:f>'anti bacterien'!$G$24:$G$27</c:f>
              <c:strCache>
                <c:ptCount val="4"/>
                <c:pt idx="0">
                  <c:v>GEN</c:v>
                </c:pt>
                <c:pt idx="1">
                  <c:v>CZ</c:v>
                </c:pt>
                <c:pt idx="2">
                  <c:v>CT</c:v>
                </c:pt>
                <c:pt idx="3">
                  <c:v>PI</c:v>
                </c:pt>
              </c:strCache>
            </c:strRef>
          </c:cat>
          <c:val>
            <c:numRef>
              <c:f>'anti bacterien'!$H$24:$H$27</c:f>
              <c:numCache>
                <c:formatCode>General</c:formatCode>
                <c:ptCount val="4"/>
                <c:pt idx="0">
                  <c:v>31</c:v>
                </c:pt>
                <c:pt idx="1">
                  <c:v>14.5</c:v>
                </c:pt>
                <c:pt idx="2">
                  <c:v>10.5</c:v>
                </c:pt>
                <c:pt idx="3">
                  <c:v>6</c:v>
                </c:pt>
              </c:numCache>
            </c:numRef>
          </c:val>
        </c:ser>
        <c:ser>
          <c:idx val="1"/>
          <c:order val="1"/>
          <c:tx>
            <c:strRef>
              <c:f>'anti bacterien'!$I$23</c:f>
              <c:strCache>
                <c:ptCount val="1"/>
                <c:pt idx="0">
                  <c:v>staph</c:v>
                </c:pt>
              </c:strCache>
            </c:strRef>
          </c:tx>
          <c:invertIfNegative val="0"/>
          <c:cat>
            <c:strRef>
              <c:f>'anti bacterien'!$G$24:$G$27</c:f>
              <c:strCache>
                <c:ptCount val="4"/>
                <c:pt idx="0">
                  <c:v>GEN</c:v>
                </c:pt>
                <c:pt idx="1">
                  <c:v>CZ</c:v>
                </c:pt>
                <c:pt idx="2">
                  <c:v>CT</c:v>
                </c:pt>
                <c:pt idx="3">
                  <c:v>PI</c:v>
                </c:pt>
              </c:strCache>
            </c:strRef>
          </c:cat>
          <c:val>
            <c:numRef>
              <c:f>'anti bacterien'!$I$24:$I$27</c:f>
              <c:numCache>
                <c:formatCode>General</c:formatCode>
                <c:ptCount val="4"/>
                <c:pt idx="0">
                  <c:v>35.5</c:v>
                </c:pt>
                <c:pt idx="1">
                  <c:v>24.5</c:v>
                </c:pt>
                <c:pt idx="2">
                  <c:v>11</c:v>
                </c:pt>
                <c:pt idx="3">
                  <c:v>35</c:v>
                </c:pt>
              </c:numCache>
            </c:numRef>
          </c:val>
        </c:ser>
        <c:dLbls>
          <c:showLegendKey val="0"/>
          <c:showVal val="0"/>
          <c:showCatName val="0"/>
          <c:showSerName val="0"/>
          <c:showPercent val="0"/>
          <c:showBubbleSize val="0"/>
        </c:dLbls>
        <c:gapWidth val="150"/>
        <c:shape val="box"/>
        <c:axId val="294429440"/>
        <c:axId val="294430976"/>
        <c:axId val="0"/>
      </c:bar3DChart>
      <c:catAx>
        <c:axId val="294429440"/>
        <c:scaling>
          <c:orientation val="minMax"/>
        </c:scaling>
        <c:delete val="0"/>
        <c:axPos val="b"/>
        <c:majorTickMark val="none"/>
        <c:minorTickMark val="none"/>
        <c:tickLblPos val="nextTo"/>
        <c:crossAx val="294430976"/>
        <c:crosses val="autoZero"/>
        <c:auto val="1"/>
        <c:lblAlgn val="ctr"/>
        <c:lblOffset val="100"/>
        <c:noMultiLvlLbl val="0"/>
      </c:catAx>
      <c:valAx>
        <c:axId val="294430976"/>
        <c:scaling>
          <c:orientation val="minMax"/>
        </c:scaling>
        <c:delete val="0"/>
        <c:axPos val="l"/>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baseline="0">
                    <a:effectLst/>
                    <a:latin typeface="Times New Roman" pitchFamily="18" charset="0"/>
                    <a:cs typeface="Times New Roman" pitchFamily="18" charset="0"/>
                  </a:rPr>
                  <a:t> The inhibition zone diameter (mm)</a:t>
                </a:r>
                <a:endParaRPr lang="fr-FR" sz="1000">
                  <a:effectLst/>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fr-FR" sz="1000">
                  <a:latin typeface="Times New Roman" pitchFamily="18" charset="0"/>
                  <a:cs typeface="Times New Roman" pitchFamily="18" charset="0"/>
                </a:endParaRPr>
              </a:p>
            </c:rich>
          </c:tx>
          <c:overlay val="0"/>
        </c:title>
        <c:numFmt formatCode="General" sourceLinked="1"/>
        <c:majorTickMark val="none"/>
        <c:minorTickMark val="none"/>
        <c:tickLblPos val="nextTo"/>
        <c:crossAx val="2944294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0.21086</cdr:x>
      <cdr:y>0.45867</cdr:y>
    </cdr:from>
    <cdr:to>
      <cdr:x>0.56577</cdr:x>
      <cdr:y>0.784</cdr:y>
    </cdr:to>
    <cdr:grpSp>
      <cdr:nvGrpSpPr>
        <cdr:cNvPr id="7" name="Groupe 6"/>
        <cdr:cNvGrpSpPr/>
      </cdr:nvGrpSpPr>
      <cdr:grpSpPr>
        <a:xfrm xmlns:a="http://schemas.openxmlformats.org/drawingml/2006/main">
          <a:off x="738835" y="1258214"/>
          <a:ext cx="1243584" cy="892455"/>
          <a:chOff x="738835" y="1258214"/>
          <a:chExt cx="1243584" cy="892455"/>
        </a:xfrm>
      </cdr:grpSpPr>
      <cdr:cxnSp macro="">
        <cdr:nvCxnSpPr>
          <cdr:cNvPr id="4" name="Connecteur droit 3"/>
          <cdr:cNvCxnSpPr/>
        </cdr:nvCxnSpPr>
        <cdr:spPr>
          <a:xfrm xmlns:a="http://schemas.openxmlformats.org/drawingml/2006/main">
            <a:off x="738835" y="1258214"/>
            <a:ext cx="1243584" cy="0"/>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cxnSp macro="">
        <cdr:nvCxnSpPr>
          <cdr:cNvPr id="6" name="Connecteur droit 5"/>
          <cdr:cNvCxnSpPr/>
        </cdr:nvCxnSpPr>
        <cdr:spPr>
          <a:xfrm xmlns:a="http://schemas.openxmlformats.org/drawingml/2006/main">
            <a:off x="1982419" y="1272845"/>
            <a:ext cx="0" cy="877824"/>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grp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9</Pages>
  <Words>8880</Words>
  <Characters>48841</Characters>
  <Application>Microsoft Office Word</Application>
  <DocSecurity>0</DocSecurity>
  <Lines>407</Lines>
  <Paragraphs>115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Farouk</dc:creator>
  <cp:lastModifiedBy>Farouk</cp:lastModifiedBy>
  <cp:revision>1</cp:revision>
  <dcterms:created xsi:type="dcterms:W3CDTF">2022-02-14T08:23:00Z</dcterms:created>
  <dcterms:modified xsi:type="dcterms:W3CDTF">2022-02-14T09:46:00Z</dcterms:modified>
</cp:coreProperties>
</file>